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ayout w:type="fixed"/>
        <w:tblLook w:val="0000" w:firstRow="0" w:lastRow="0" w:firstColumn="0" w:lastColumn="0" w:noHBand="0" w:noVBand="0"/>
      </w:tblPr>
      <w:tblGrid>
        <w:gridCol w:w="3794"/>
        <w:gridCol w:w="5670"/>
      </w:tblGrid>
      <w:tr w:rsidR="00317010" w:rsidRPr="00FC1AFA" w:rsidTr="001110E8">
        <w:tc>
          <w:tcPr>
            <w:tcW w:w="3794" w:type="dxa"/>
          </w:tcPr>
          <w:p w:rsidR="00CD2B6B" w:rsidRPr="00FC1AFA" w:rsidRDefault="00CD2B6B" w:rsidP="00033932">
            <w:pPr>
              <w:keepNext/>
              <w:jc w:val="center"/>
              <w:outlineLvl w:val="3"/>
              <w:rPr>
                <w:szCs w:val="28"/>
              </w:rPr>
            </w:pPr>
            <w:r w:rsidRPr="00FC1AFA">
              <w:rPr>
                <w:szCs w:val="28"/>
              </w:rPr>
              <w:t>UBND TỈNH HÀ NAM</w:t>
            </w:r>
          </w:p>
        </w:tc>
        <w:tc>
          <w:tcPr>
            <w:tcW w:w="5670" w:type="dxa"/>
          </w:tcPr>
          <w:p w:rsidR="00CD2B6B" w:rsidRPr="00FC1AFA" w:rsidRDefault="00CD2B6B" w:rsidP="00033932">
            <w:pPr>
              <w:keepNext/>
              <w:jc w:val="center"/>
              <w:outlineLvl w:val="5"/>
              <w:rPr>
                <w:b/>
                <w:bCs/>
                <w:sz w:val="26"/>
              </w:rPr>
            </w:pPr>
            <w:r w:rsidRPr="00FC1AFA">
              <w:rPr>
                <w:b/>
                <w:bCs/>
                <w:sz w:val="26"/>
              </w:rPr>
              <w:t>CỘNG HOÀ XÃ HỘI CHỦ NGHĨA VIỆT NAM</w:t>
            </w:r>
          </w:p>
        </w:tc>
      </w:tr>
      <w:tr w:rsidR="00317010" w:rsidRPr="00FC1AFA" w:rsidTr="001110E8">
        <w:tc>
          <w:tcPr>
            <w:tcW w:w="3794" w:type="dxa"/>
          </w:tcPr>
          <w:p w:rsidR="00CD2B6B" w:rsidRPr="00FC1AFA" w:rsidRDefault="00CD2B6B" w:rsidP="00033932">
            <w:pPr>
              <w:keepNext/>
              <w:jc w:val="center"/>
              <w:outlineLvl w:val="3"/>
              <w:rPr>
                <w:b/>
                <w:bCs/>
                <w:sz w:val="26"/>
              </w:rPr>
            </w:pPr>
            <w:r w:rsidRPr="00FC1AFA">
              <w:rPr>
                <w:b/>
                <w:bCs/>
                <w:sz w:val="26"/>
              </w:rPr>
              <w:t>SỞ LAO ĐỘNG - TB VÀ XH</w:t>
            </w:r>
          </w:p>
        </w:tc>
        <w:tc>
          <w:tcPr>
            <w:tcW w:w="5670" w:type="dxa"/>
          </w:tcPr>
          <w:p w:rsidR="00CD2B6B" w:rsidRPr="00FC1AFA" w:rsidRDefault="00CD2B6B" w:rsidP="00033932">
            <w:pPr>
              <w:jc w:val="center"/>
              <w:rPr>
                <w:b/>
                <w:bCs/>
                <w:sz w:val="26"/>
              </w:rPr>
            </w:pPr>
            <w:r w:rsidRPr="00FC1AFA">
              <w:rPr>
                <w:b/>
                <w:bCs/>
              </w:rPr>
              <w:t>Độc lập - Tự do - Hạnh phúc</w:t>
            </w:r>
          </w:p>
        </w:tc>
      </w:tr>
      <w:tr w:rsidR="00317010" w:rsidRPr="00FC1AFA" w:rsidTr="001110E8">
        <w:tc>
          <w:tcPr>
            <w:tcW w:w="3794" w:type="dxa"/>
          </w:tcPr>
          <w:p w:rsidR="00CD2B6B" w:rsidRPr="00FC1AFA" w:rsidRDefault="00317010" w:rsidP="00033932">
            <w:pPr>
              <w:keepNext/>
              <w:jc w:val="center"/>
              <w:outlineLvl w:val="3"/>
              <w:rPr>
                <w:i/>
                <w:iCs/>
              </w:rPr>
            </w:pPr>
            <w:r w:rsidRPr="00FC1AFA">
              <w:rPr>
                <w:i/>
                <w:iCs/>
                <w:noProof/>
              </w:rPr>
              <mc:AlternateContent>
                <mc:Choice Requires="wps">
                  <w:drawing>
                    <wp:anchor distT="0" distB="0" distL="114300" distR="114300" simplePos="0" relativeHeight="251657728" behindDoc="0" locked="0" layoutInCell="1" allowOverlap="1" wp14:anchorId="47ABFF09" wp14:editId="2C63CEFE">
                      <wp:simplePos x="0" y="0"/>
                      <wp:positionH relativeFrom="column">
                        <wp:posOffset>701040</wp:posOffset>
                      </wp:positionH>
                      <wp:positionV relativeFrom="paragraph">
                        <wp:posOffset>4445</wp:posOffset>
                      </wp:positionV>
                      <wp:extent cx="770890" cy="0"/>
                      <wp:effectExtent l="0" t="0" r="101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69FA4" id="Straight Connector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35pt" to="11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1ea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"/>
                  </w:pict>
                </mc:Fallback>
              </mc:AlternateContent>
            </w:r>
          </w:p>
          <w:p w:rsidR="00CD2B6B" w:rsidRPr="00FC1AFA" w:rsidRDefault="00CD2B6B" w:rsidP="00B85003">
            <w:pPr>
              <w:keepNext/>
              <w:jc w:val="center"/>
              <w:outlineLvl w:val="3"/>
            </w:pPr>
            <w:r w:rsidRPr="00FC1AFA">
              <w:t xml:space="preserve">Số: </w:t>
            </w:r>
            <w:r w:rsidR="00FC1C1D" w:rsidRPr="00FC1AFA">
              <w:t xml:space="preserve"> </w:t>
            </w:r>
            <w:r w:rsidRPr="00FC1AFA">
              <w:t xml:space="preserve">       /BC-</w:t>
            </w:r>
            <w:r w:rsidR="00B85003" w:rsidRPr="00FC1AFA">
              <w:t>SLĐTBXH</w:t>
            </w:r>
          </w:p>
        </w:tc>
        <w:tc>
          <w:tcPr>
            <w:tcW w:w="5670" w:type="dxa"/>
          </w:tcPr>
          <w:p w:rsidR="00CD2B6B" w:rsidRPr="00FC1AFA" w:rsidRDefault="00317010" w:rsidP="00033932">
            <w:pPr>
              <w:jc w:val="center"/>
              <w:rPr>
                <w:i/>
                <w:iCs/>
              </w:rPr>
            </w:pPr>
            <w:r w:rsidRPr="00FC1AFA">
              <w:rPr>
                <w:i/>
                <w:iCs/>
                <w:noProof/>
              </w:rPr>
              <mc:AlternateContent>
                <mc:Choice Requires="wps">
                  <w:drawing>
                    <wp:anchor distT="0" distB="0" distL="114300" distR="114300" simplePos="0" relativeHeight="251661824" behindDoc="0" locked="0" layoutInCell="1" allowOverlap="1" wp14:anchorId="5EBEC550" wp14:editId="57A47F21">
                      <wp:simplePos x="0" y="0"/>
                      <wp:positionH relativeFrom="column">
                        <wp:posOffset>711200</wp:posOffset>
                      </wp:positionH>
                      <wp:positionV relativeFrom="paragraph">
                        <wp:posOffset>4445</wp:posOffset>
                      </wp:positionV>
                      <wp:extent cx="2143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B1AEF" id="Straight Connector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5pt" to="224.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"/>
                  </w:pict>
                </mc:Fallback>
              </mc:AlternateContent>
            </w:r>
          </w:p>
          <w:p w:rsidR="00CD2B6B" w:rsidRPr="00FC1AFA" w:rsidRDefault="00CD2B6B" w:rsidP="00033932">
            <w:pPr>
              <w:jc w:val="center"/>
              <w:rPr>
                <w:i/>
                <w:iCs/>
              </w:rPr>
            </w:pPr>
            <w:r w:rsidRPr="00FC1AFA">
              <w:rPr>
                <w:i/>
                <w:iCs/>
              </w:rPr>
              <w:t xml:space="preserve">Hà Nam, ngày      tháng </w:t>
            </w:r>
            <w:r w:rsidR="00A231B2" w:rsidRPr="00FC1AFA">
              <w:rPr>
                <w:i/>
                <w:iCs/>
              </w:rPr>
              <w:t xml:space="preserve"> </w:t>
            </w:r>
            <w:r w:rsidR="00033932" w:rsidRPr="00FC1AFA">
              <w:rPr>
                <w:i/>
                <w:iCs/>
              </w:rPr>
              <w:t xml:space="preserve">  </w:t>
            </w:r>
            <w:r w:rsidRPr="00FC1AFA">
              <w:rPr>
                <w:i/>
                <w:iCs/>
              </w:rPr>
              <w:t xml:space="preserve">  năm 202</w:t>
            </w:r>
            <w:r w:rsidR="001110E8" w:rsidRPr="00FC1AFA">
              <w:rPr>
                <w:i/>
                <w:iCs/>
              </w:rPr>
              <w:t>4</w:t>
            </w:r>
          </w:p>
        </w:tc>
      </w:tr>
    </w:tbl>
    <w:p w:rsidR="00633F25" w:rsidRDefault="00CD2B6B" w:rsidP="00633F25">
      <w:pPr>
        <w:keepNext/>
        <w:jc w:val="both"/>
        <w:outlineLvl w:val="2"/>
        <w:rPr>
          <w:b/>
          <w:szCs w:val="28"/>
        </w:rPr>
      </w:pPr>
      <w:r w:rsidRPr="00FC1AFA">
        <w:rPr>
          <w:b/>
          <w:bCs/>
        </w:rPr>
        <w:t xml:space="preserve">          </w:t>
      </w:r>
      <w:r w:rsidR="00633F25" w:rsidRPr="00EE377C">
        <w:rPr>
          <w:b/>
          <w:noProof/>
          <w:szCs w:val="28"/>
        </w:rPr>
        <mc:AlternateContent>
          <mc:Choice Requires="wps">
            <w:drawing>
              <wp:anchor distT="0" distB="0" distL="114300" distR="114300" simplePos="0" relativeHeight="251663872" behindDoc="0" locked="0" layoutInCell="1" allowOverlap="1">
                <wp:simplePos x="0" y="0"/>
                <wp:positionH relativeFrom="column">
                  <wp:posOffset>510540</wp:posOffset>
                </wp:positionH>
                <wp:positionV relativeFrom="paragraph">
                  <wp:posOffset>114935</wp:posOffset>
                </wp:positionV>
                <wp:extent cx="1114425" cy="313055"/>
                <wp:effectExtent l="5715" t="10160" r="1333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313055"/>
                        </a:xfrm>
                        <a:prstGeom prst="rect">
                          <a:avLst/>
                        </a:prstGeom>
                        <a:solidFill>
                          <a:srgbClr val="FFFFFF"/>
                        </a:solidFill>
                        <a:ln w="9525">
                          <a:solidFill>
                            <a:srgbClr val="000000"/>
                          </a:solidFill>
                          <a:miter lim="800000"/>
                          <a:headEnd/>
                          <a:tailEnd/>
                        </a:ln>
                      </wps:spPr>
                      <wps:txbx>
                        <w:txbxContent>
                          <w:p w:rsidR="00633F25" w:rsidRPr="00BA0A4C" w:rsidRDefault="00633F25" w:rsidP="00633F25">
                            <w:pPr>
                              <w:jc w:val="center"/>
                              <w:rPr>
                                <w:b/>
                              </w:rPr>
                            </w:pPr>
                            <w:r w:rsidRPr="00BA0A4C">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0.2pt;margin-top:9.05pt;width:87.75pt;height:24.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">
                <v:textbox>
                  <w:txbxContent>
                    <w:p w:rsidR="00633F25" w:rsidRPr="00BA0A4C" w:rsidRDefault="00633F25" w:rsidP="00633F25">
                      <w:pPr>
                        <w:jc w:val="center"/>
                        <w:rPr>
                          <w:b/>
                        </w:rPr>
                      </w:pPr>
                      <w:r w:rsidRPr="00BA0A4C">
                        <w:rPr>
                          <w:b/>
                        </w:rPr>
                        <w:t>DỰ THẢO</w:t>
                      </w:r>
                    </w:p>
                  </w:txbxContent>
                </v:textbox>
              </v:rect>
            </w:pict>
          </mc:Fallback>
        </mc:AlternateContent>
      </w:r>
    </w:p>
    <w:p w:rsidR="00FC1AFA" w:rsidRDefault="00FC1AFA" w:rsidP="00633F25">
      <w:pPr>
        <w:keepNext/>
        <w:spacing w:line="300" w:lineRule="exact"/>
        <w:outlineLvl w:val="1"/>
        <w:rPr>
          <w:b/>
          <w:bCs/>
        </w:rPr>
      </w:pPr>
    </w:p>
    <w:p w:rsidR="00CD2B6B" w:rsidRPr="00FC1AFA" w:rsidRDefault="00CD2B6B" w:rsidP="002E74DF">
      <w:pPr>
        <w:keepNext/>
        <w:spacing w:line="300" w:lineRule="exact"/>
        <w:jc w:val="center"/>
        <w:outlineLvl w:val="1"/>
        <w:rPr>
          <w:b/>
          <w:bCs/>
        </w:rPr>
      </w:pPr>
      <w:r w:rsidRPr="00FC1AFA">
        <w:rPr>
          <w:b/>
          <w:bCs/>
        </w:rPr>
        <w:t>BÁO CÁO</w:t>
      </w:r>
    </w:p>
    <w:p w:rsidR="00CD2B6B" w:rsidRPr="00FC1AFA" w:rsidRDefault="00BD7D70" w:rsidP="00BD7D70">
      <w:pPr>
        <w:jc w:val="center"/>
        <w:rPr>
          <w:rFonts w:ascii="Times New Roman Bold" w:hAnsi="Times New Roman Bold"/>
          <w:b/>
          <w:spacing w:val="-2"/>
          <w:szCs w:val="28"/>
        </w:rPr>
      </w:pPr>
      <w:r w:rsidRPr="00FC1AFA">
        <w:rPr>
          <w:rFonts w:ascii="Times New Roman Bold" w:hAnsi="Times New Roman Bold"/>
          <w:b/>
          <w:noProof/>
          <w:spacing w:val="-2"/>
        </w:rPr>
        <mc:AlternateContent>
          <mc:Choice Requires="wps">
            <w:drawing>
              <wp:anchor distT="0" distB="0" distL="114300" distR="114300" simplePos="0" relativeHeight="251658752" behindDoc="0" locked="0" layoutInCell="1" allowOverlap="1" wp14:anchorId="05A0B462" wp14:editId="0134C1C3">
                <wp:simplePos x="0" y="0"/>
                <wp:positionH relativeFrom="column">
                  <wp:posOffset>2016760</wp:posOffset>
                </wp:positionH>
                <wp:positionV relativeFrom="paragraph">
                  <wp:posOffset>1436370</wp:posOffset>
                </wp:positionV>
                <wp:extent cx="1780540" cy="0"/>
                <wp:effectExtent l="0" t="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57BAA" id="Straight Connector 3"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8pt,113.1pt" to="299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"/>
            </w:pict>
          </mc:Fallback>
        </mc:AlternateContent>
      </w:r>
      <w:r w:rsidRPr="00FC1AFA">
        <w:rPr>
          <w:rFonts w:ascii="Times New Roman Bold" w:hAnsi="Times New Roman Bold"/>
          <w:b/>
          <w:spacing w:val="-2"/>
          <w:szCs w:val="28"/>
        </w:rPr>
        <w:t>Tổng kết v</w:t>
      </w:r>
      <w:r w:rsidR="00095EBC" w:rsidRPr="00FC1AFA">
        <w:rPr>
          <w:rFonts w:ascii="Times New Roman Bold" w:hAnsi="Times New Roman Bold"/>
          <w:b/>
          <w:spacing w:val="-2"/>
          <w:szCs w:val="28"/>
        </w:rPr>
        <w:t xml:space="preserve">iệc thực hiện </w:t>
      </w:r>
      <w:r w:rsidRPr="00FC1AFA">
        <w:rPr>
          <w:rFonts w:ascii="Times New Roman Bold" w:hAnsi="Times New Roman Bold"/>
          <w:b/>
          <w:iCs/>
          <w:spacing w:val="-2"/>
          <w:szCs w:val="28"/>
          <w:lang w:val="vi-VN" w:eastAsia="vi-VN"/>
        </w:rPr>
        <w:t>Nghị quyết số 03/2021/NQ-HĐND ngày 13 tháng 7 năm 2021 của Hội đồng nhân dân tỉnh quy định mức trợ cấp, mức hỗ trợ, mức đóng góp đối với đối tượng nuôi dưỡng tại các cơ sở bảo trợ xã hội công lập, Trung tâm điều trị nghiện ma tuý và phục hồi chức năng tâm thần tỉnh Hà Nam và Nghị quyết số 17/2021/NQ-HĐND ngày 14 tháng 10 năm 2021 của Hội đồng nhân dân tỉnh quy định mức chuẩn trợ giúp xã hội, mức trợ giúp xã hội đối với đối tượng bảo trợ xã hội trên địa bàn tỉnh Hà Nam</w:t>
      </w:r>
    </w:p>
    <w:p w:rsidR="00BD7D70" w:rsidRPr="00FC1AFA" w:rsidRDefault="00BD7D70" w:rsidP="00FC772A">
      <w:pPr>
        <w:spacing w:before="120" w:after="120" w:line="360" w:lineRule="exact"/>
        <w:ind w:firstLine="720"/>
        <w:jc w:val="both"/>
        <w:rPr>
          <w:color w:val="000000"/>
        </w:rPr>
      </w:pPr>
    </w:p>
    <w:p w:rsidR="008C030B" w:rsidRPr="00FC1AFA" w:rsidRDefault="00BD7D70" w:rsidP="00817E72">
      <w:pPr>
        <w:spacing w:before="120" w:after="120" w:line="340" w:lineRule="exact"/>
        <w:ind w:firstLine="720"/>
        <w:jc w:val="both"/>
        <w:rPr>
          <w:szCs w:val="28"/>
        </w:rPr>
      </w:pPr>
      <w:r w:rsidRPr="00FC1AFA">
        <w:rPr>
          <w:color w:val="000000"/>
        </w:rPr>
        <w:t xml:space="preserve">Để có cơ sở và căn cứ xây dựng Nghị quyết thay thế </w:t>
      </w:r>
      <w:r w:rsidRPr="00FC1AFA">
        <w:rPr>
          <w:iCs/>
          <w:szCs w:val="28"/>
          <w:lang w:val="vi-VN" w:eastAsia="vi-VN"/>
        </w:rPr>
        <w:t>Nghị q</w:t>
      </w:r>
      <w:r w:rsidR="009C0928" w:rsidRPr="00FC1AFA">
        <w:rPr>
          <w:iCs/>
          <w:szCs w:val="28"/>
          <w:lang w:val="vi-VN" w:eastAsia="vi-VN"/>
        </w:rPr>
        <w:t>uyết số 03/2021/NQ-HĐND ngày 13/</w:t>
      </w:r>
      <w:r w:rsidRPr="00FC1AFA">
        <w:rPr>
          <w:iCs/>
          <w:szCs w:val="28"/>
          <w:lang w:val="vi-VN" w:eastAsia="vi-VN"/>
        </w:rPr>
        <w:t>7</w:t>
      </w:r>
      <w:r w:rsidR="009C0928" w:rsidRPr="00FC1AFA">
        <w:rPr>
          <w:iCs/>
          <w:szCs w:val="28"/>
          <w:lang w:eastAsia="vi-VN"/>
        </w:rPr>
        <w:t>/</w:t>
      </w:r>
      <w:r w:rsidRPr="00FC1AFA">
        <w:rPr>
          <w:iCs/>
          <w:szCs w:val="28"/>
          <w:lang w:val="vi-VN" w:eastAsia="vi-VN"/>
        </w:rPr>
        <w:t>2021 của Hội đồng nhân dân tỉnh quy định mức trợ cấp, mức hỗ trợ, mức đóng góp đối với đối tượng nuôi dưỡng tại các cơ sở bảo trợ xã hội công lập, Trung tâm điều trị nghiện ma tuý và phục hồi chức năng tâm thần tỉnh Hà Nam</w:t>
      </w:r>
      <w:r w:rsidRPr="00FC1AFA">
        <w:rPr>
          <w:iCs/>
          <w:szCs w:val="28"/>
          <w:lang w:eastAsia="vi-VN"/>
        </w:rPr>
        <w:t xml:space="preserve"> (sau đây gọi tắt là Nghị quyết số 03/2021/NQ-HĐND)</w:t>
      </w:r>
      <w:r w:rsidRPr="00FC1AFA">
        <w:rPr>
          <w:iCs/>
          <w:szCs w:val="28"/>
          <w:lang w:val="vi-VN" w:eastAsia="vi-VN"/>
        </w:rPr>
        <w:t xml:space="preserve"> và Nghị q</w:t>
      </w:r>
      <w:r w:rsidR="009C0928" w:rsidRPr="00FC1AFA">
        <w:rPr>
          <w:iCs/>
          <w:szCs w:val="28"/>
          <w:lang w:val="vi-VN" w:eastAsia="vi-VN"/>
        </w:rPr>
        <w:t>uyết số 17/2021/NQ-HĐND ngày 14/</w:t>
      </w:r>
      <w:r w:rsidRPr="00FC1AFA">
        <w:rPr>
          <w:iCs/>
          <w:szCs w:val="28"/>
          <w:lang w:val="vi-VN" w:eastAsia="vi-VN"/>
        </w:rPr>
        <w:t>10</w:t>
      </w:r>
      <w:r w:rsidR="009C0928" w:rsidRPr="00FC1AFA">
        <w:rPr>
          <w:iCs/>
          <w:szCs w:val="28"/>
          <w:lang w:eastAsia="vi-VN"/>
        </w:rPr>
        <w:t>/</w:t>
      </w:r>
      <w:r w:rsidRPr="00FC1AFA">
        <w:rPr>
          <w:iCs/>
          <w:szCs w:val="28"/>
          <w:lang w:val="vi-VN" w:eastAsia="vi-VN"/>
        </w:rPr>
        <w:t>2021 của Hội đồng nhân dân tỉnh quy định mức chuẩn trợ giúp xã hội, mức trợ giúp xã hội đối với đối tượng bảo trợ xã hội trên địa bàn tỉnh Hà Nam</w:t>
      </w:r>
      <w:r w:rsidRPr="00FC1AFA">
        <w:rPr>
          <w:iCs/>
          <w:szCs w:val="28"/>
          <w:lang w:eastAsia="vi-VN"/>
        </w:rPr>
        <w:t xml:space="preserve"> (sau đây gọi tắt là</w:t>
      </w:r>
      <w:r w:rsidRPr="00FC1AFA">
        <w:rPr>
          <w:iCs/>
          <w:szCs w:val="28"/>
          <w:lang w:val="vi-VN" w:eastAsia="vi-VN"/>
        </w:rPr>
        <w:t xml:space="preserve"> Nghị quyết số 17/2021/NQ-HĐND</w:t>
      </w:r>
      <w:r w:rsidRPr="00FC1AFA">
        <w:rPr>
          <w:iCs/>
          <w:szCs w:val="28"/>
          <w:lang w:eastAsia="vi-VN"/>
        </w:rPr>
        <w:t xml:space="preserve">), </w:t>
      </w:r>
      <w:r w:rsidR="002E74DF" w:rsidRPr="00FC1AFA">
        <w:rPr>
          <w:szCs w:val="28"/>
        </w:rPr>
        <w:t xml:space="preserve">Sở </w:t>
      </w:r>
      <w:r w:rsidR="00240F99" w:rsidRPr="00FC1AFA">
        <w:rPr>
          <w:szCs w:val="28"/>
        </w:rPr>
        <w:t>Lao động - Thương binh và Xã hội</w:t>
      </w:r>
      <w:r w:rsidR="002E74DF" w:rsidRPr="00FC1AFA">
        <w:rPr>
          <w:szCs w:val="28"/>
        </w:rPr>
        <w:t xml:space="preserve"> </w:t>
      </w:r>
      <w:r w:rsidRPr="00FC1AFA">
        <w:rPr>
          <w:szCs w:val="28"/>
        </w:rPr>
        <w:t xml:space="preserve">tổng hợp kết quả thực hiện và đề xuất phương án ban hành Nghị quyết thay thế Nghị quyết số </w:t>
      </w:r>
      <w:r w:rsidR="008C030B" w:rsidRPr="00FC1AFA">
        <w:rPr>
          <w:iCs/>
          <w:szCs w:val="28"/>
          <w:lang w:eastAsia="vi-VN"/>
        </w:rPr>
        <w:t>03/2021/NQ-HĐND</w:t>
      </w:r>
      <w:r w:rsidR="008C030B" w:rsidRPr="00FC1AFA">
        <w:rPr>
          <w:szCs w:val="28"/>
        </w:rPr>
        <w:t xml:space="preserve"> và </w:t>
      </w:r>
      <w:r w:rsidR="008C030B" w:rsidRPr="00FC1AFA">
        <w:rPr>
          <w:iCs/>
          <w:szCs w:val="28"/>
          <w:lang w:val="vi-VN" w:eastAsia="vi-VN"/>
        </w:rPr>
        <w:t>Nghị quyết số 17/2021/NQ-HĐND</w:t>
      </w:r>
      <w:r w:rsidR="008C030B" w:rsidRPr="00FC1AFA">
        <w:rPr>
          <w:szCs w:val="28"/>
        </w:rPr>
        <w:t xml:space="preserve"> như sau:</w:t>
      </w:r>
    </w:p>
    <w:p w:rsidR="00095EBC" w:rsidRPr="00FC1AFA" w:rsidRDefault="00095EBC" w:rsidP="00817E72">
      <w:pPr>
        <w:spacing w:before="120" w:after="120" w:line="340" w:lineRule="exact"/>
        <w:ind w:firstLine="720"/>
        <w:jc w:val="both"/>
        <w:rPr>
          <w:szCs w:val="28"/>
        </w:rPr>
      </w:pPr>
      <w:r w:rsidRPr="00FC1AFA">
        <w:rPr>
          <w:b/>
          <w:szCs w:val="28"/>
        </w:rPr>
        <w:t>I.</w:t>
      </w:r>
      <w:r w:rsidRPr="00FC1AFA">
        <w:rPr>
          <w:szCs w:val="28"/>
        </w:rPr>
        <w:t xml:space="preserve"> </w:t>
      </w:r>
      <w:r w:rsidR="008C030B" w:rsidRPr="00FC1AFA">
        <w:rPr>
          <w:b/>
          <w:szCs w:val="28"/>
          <w:lang w:val="nl-NL"/>
        </w:rPr>
        <w:t>Kết quả thực hiện</w:t>
      </w:r>
    </w:p>
    <w:p w:rsidR="008C030B" w:rsidRPr="00FC1AFA" w:rsidRDefault="008C030B" w:rsidP="00817E72">
      <w:pPr>
        <w:spacing w:before="120" w:after="120" w:line="340" w:lineRule="exact"/>
        <w:ind w:firstLine="720"/>
        <w:jc w:val="both"/>
        <w:rPr>
          <w:b/>
          <w:szCs w:val="28"/>
          <w:lang w:val="nl-NL"/>
        </w:rPr>
      </w:pPr>
      <w:r w:rsidRPr="00FC1AFA">
        <w:rPr>
          <w:b/>
          <w:szCs w:val="28"/>
          <w:lang w:val="nl-NL"/>
        </w:rPr>
        <w:t xml:space="preserve">1. </w:t>
      </w:r>
      <w:r w:rsidRPr="00FC1AFA">
        <w:rPr>
          <w:b/>
          <w:szCs w:val="28"/>
        </w:rPr>
        <w:t>Công tác ban hành văn bản hướng dẫn và chỉ đạo, tổ chức triển khai thực hiện chính sách</w:t>
      </w:r>
    </w:p>
    <w:p w:rsidR="009C0928" w:rsidRPr="00FC1AFA" w:rsidRDefault="008C030B" w:rsidP="00817E72">
      <w:pPr>
        <w:spacing w:before="120" w:after="120" w:line="340" w:lineRule="exact"/>
        <w:ind w:firstLine="720"/>
        <w:jc w:val="both"/>
        <w:rPr>
          <w:szCs w:val="28"/>
        </w:rPr>
      </w:pPr>
      <w:r w:rsidRPr="00FC1AFA">
        <w:rPr>
          <w:bCs/>
          <w:szCs w:val="28"/>
        </w:rPr>
        <w:t xml:space="preserve">Thực hiện </w:t>
      </w:r>
      <w:r w:rsidRPr="00FC1AFA">
        <w:rPr>
          <w:szCs w:val="28"/>
        </w:rPr>
        <w:t>Luật Người cao tuổi số 39/2009/QH12 ngày 23/11/2009; Luật Người khuyết tật số 51/2010/QH12 ngày 17/6/2010; Nghị định số 20/2021</w:t>
      </w:r>
      <w:r w:rsidR="009C0928" w:rsidRPr="00FC1AFA">
        <w:rPr>
          <w:szCs w:val="28"/>
        </w:rPr>
        <w:t>/NĐ-CP ngày 15/3/2021 của Chính phủ quy định chính sách trợ giúp xã hội đối với các đối tượng bảo trợ xã hội</w:t>
      </w:r>
      <w:r w:rsidRPr="00FC1AFA">
        <w:rPr>
          <w:szCs w:val="28"/>
        </w:rPr>
        <w:t xml:space="preserve"> </w:t>
      </w:r>
      <w:r w:rsidR="00E63079" w:rsidRPr="00FC1AFA">
        <w:rPr>
          <w:iCs/>
          <w:szCs w:val="28"/>
          <w:lang w:eastAsia="vi-VN"/>
        </w:rPr>
        <w:t>(sau đây gọi tắt là</w:t>
      </w:r>
      <w:r w:rsidR="00E63079" w:rsidRPr="00FC1AFA">
        <w:rPr>
          <w:iCs/>
          <w:szCs w:val="28"/>
          <w:lang w:val="vi-VN" w:eastAsia="vi-VN"/>
        </w:rPr>
        <w:t xml:space="preserve"> </w:t>
      </w:r>
      <w:r w:rsidR="00E63079" w:rsidRPr="00FC1AFA">
        <w:rPr>
          <w:szCs w:val="28"/>
        </w:rPr>
        <w:t xml:space="preserve">Nghị định số 20/2021/NĐ-CP) </w:t>
      </w:r>
      <w:r w:rsidRPr="00FC1AFA">
        <w:rPr>
          <w:szCs w:val="28"/>
        </w:rPr>
        <w:t xml:space="preserve">và các văn bản quy phạm pháp luật khác có liên quan, </w:t>
      </w:r>
      <w:r w:rsidR="009C0928" w:rsidRPr="00FC1AFA">
        <w:rPr>
          <w:szCs w:val="28"/>
        </w:rPr>
        <w:t>đồng thời để kịp thời thực hiện các chính sách trợ giúp xã hội cho đối tượng bảo trợ xã hội tại cộng đồng và đối tượng bảo trợ xã hội được nuôi dưỡng tại các cơ sở trợ giúp xã hội, Hội đồng nhân dân tỉnh đã ban hành Nghị quyết số 03/2021/NQ-HĐND và Nghị quyết số 17/2021/NQ-HĐND.</w:t>
      </w:r>
    </w:p>
    <w:p w:rsidR="008C030B" w:rsidRPr="00633F25" w:rsidRDefault="00205131" w:rsidP="00817E72">
      <w:pPr>
        <w:spacing w:before="120" w:after="120" w:line="340" w:lineRule="exact"/>
        <w:ind w:firstLine="720"/>
        <w:jc w:val="both"/>
        <w:rPr>
          <w:spacing w:val="-2"/>
          <w:szCs w:val="28"/>
        </w:rPr>
      </w:pPr>
      <w:r w:rsidRPr="00633F25">
        <w:rPr>
          <w:spacing w:val="-2"/>
          <w:szCs w:val="28"/>
        </w:rPr>
        <w:t>C</w:t>
      </w:r>
      <w:r w:rsidR="008C030B" w:rsidRPr="00633F25">
        <w:rPr>
          <w:spacing w:val="-2"/>
          <w:szCs w:val="28"/>
        </w:rPr>
        <w:t>ăn cứ vào chức năng, nhiệm vụ được giao, Sở Lao động - Thương binh và Xã hội đã chủ trì, phối hợp với các sở, ngành có liên quan, UBND các huyện, thị xã, thành phố</w:t>
      </w:r>
      <w:r w:rsidRPr="00633F25">
        <w:rPr>
          <w:spacing w:val="-2"/>
          <w:szCs w:val="28"/>
        </w:rPr>
        <w:t xml:space="preserve"> t</w:t>
      </w:r>
      <w:r w:rsidR="008C030B" w:rsidRPr="00633F25">
        <w:rPr>
          <w:spacing w:val="-2"/>
          <w:szCs w:val="28"/>
        </w:rPr>
        <w:t>ham mưu UBND tỉnh ban hành</w:t>
      </w:r>
      <w:r w:rsidR="0081598A" w:rsidRPr="00633F25">
        <w:rPr>
          <w:spacing w:val="-2"/>
          <w:szCs w:val="28"/>
        </w:rPr>
        <w:t xml:space="preserve"> </w:t>
      </w:r>
      <w:r w:rsidR="008C030B" w:rsidRPr="00633F25">
        <w:rPr>
          <w:bCs/>
          <w:spacing w:val="-2"/>
          <w:szCs w:val="28"/>
        </w:rPr>
        <w:t xml:space="preserve">Quyết định số 25/2021/QĐ-UBND </w:t>
      </w:r>
      <w:r w:rsidR="008C030B" w:rsidRPr="00633F25">
        <w:rPr>
          <w:bCs/>
          <w:spacing w:val="-2"/>
          <w:szCs w:val="28"/>
        </w:rPr>
        <w:lastRenderedPageBreak/>
        <w:t xml:space="preserve">ngày 11/8/2021 </w:t>
      </w:r>
      <w:r w:rsidR="008C030B" w:rsidRPr="00633F25">
        <w:rPr>
          <w:spacing w:val="-2"/>
          <w:szCs w:val="28"/>
        </w:rPr>
        <w:t>quy định mức trợ cấp, mức hỗ trợ, mức đóng góp đối với đối tượng bảo trợ xã hội nuôi dưỡng tại các cơ sở bảo trợ xã hội công lập, Trung tâm điều trị nghiện ma túy và phục hồi</w:t>
      </w:r>
      <w:r w:rsidR="0081598A" w:rsidRPr="00633F25">
        <w:rPr>
          <w:spacing w:val="-2"/>
          <w:szCs w:val="28"/>
        </w:rPr>
        <w:t xml:space="preserve"> chức năng tâm thần tỉnh Hà Nam; </w:t>
      </w:r>
      <w:r w:rsidR="008C030B" w:rsidRPr="00633F25">
        <w:rPr>
          <w:bCs/>
          <w:spacing w:val="-2"/>
          <w:szCs w:val="28"/>
        </w:rPr>
        <w:t>Quyết định</w:t>
      </w:r>
      <w:r w:rsidR="008C030B" w:rsidRPr="00633F25">
        <w:rPr>
          <w:spacing w:val="-2"/>
          <w:szCs w:val="28"/>
        </w:rPr>
        <w:t xml:space="preserve"> số 37/2021/</w:t>
      </w:r>
      <w:r w:rsidR="008C030B" w:rsidRPr="00633F25">
        <w:rPr>
          <w:bCs/>
          <w:spacing w:val="-2"/>
          <w:szCs w:val="28"/>
        </w:rPr>
        <w:t xml:space="preserve"> QĐ-UBND</w:t>
      </w:r>
      <w:r w:rsidR="008C030B" w:rsidRPr="00633F25">
        <w:rPr>
          <w:spacing w:val="-2"/>
          <w:szCs w:val="28"/>
        </w:rPr>
        <w:t xml:space="preserve"> ngày 05/11/2021 quy định mức chuẩn trợ giúp xã hội, mức trợ giúp xã hội đối với đối tượng bảo trợ </w:t>
      </w:r>
      <w:r w:rsidR="0081598A" w:rsidRPr="00633F25">
        <w:rPr>
          <w:spacing w:val="-2"/>
          <w:szCs w:val="28"/>
        </w:rPr>
        <w:t>xã hội trên địa bàn tỉnh Hà Nam.</w:t>
      </w:r>
    </w:p>
    <w:p w:rsidR="008C030B" w:rsidRPr="00FC1AFA" w:rsidRDefault="008C030B" w:rsidP="00817E72">
      <w:pPr>
        <w:spacing w:before="120" w:after="120" w:line="340" w:lineRule="exact"/>
        <w:ind w:firstLine="720"/>
        <w:jc w:val="both"/>
        <w:rPr>
          <w:szCs w:val="28"/>
        </w:rPr>
      </w:pPr>
      <w:r w:rsidRPr="00FC1AFA">
        <w:rPr>
          <w:szCs w:val="28"/>
        </w:rPr>
        <w:t>Để triển khai thực hiện tốt công tác trợ giúp xã hội trên địa bàn tỉnh, hàng năm, Sở Lao động - Thương binh và Xã hội ban hành các văn bản hướng dẫn, đôn đốc thực hiện công tác trợ giúp xã hội, trong đó tập trung vào việc rà soát, hướng dẫn, điều chỉnh kịp thời, đúng đối tượng, đúng chế độ, chính sá</w:t>
      </w:r>
      <w:r w:rsidR="00137669" w:rsidRPr="00FC1AFA">
        <w:rPr>
          <w:szCs w:val="28"/>
        </w:rPr>
        <w:t>ch cho đối tượng bảo trợ xã hội qua đó tại điều kiện thuận lợi cho các cơ sở trợ giúp xã hội và các địa phương thực hiện tốt hoạt động quản lý nhà nước về trợ giúp xã hội.</w:t>
      </w:r>
    </w:p>
    <w:p w:rsidR="00137669" w:rsidRPr="00FC1AFA" w:rsidRDefault="00205131" w:rsidP="00817E72">
      <w:pPr>
        <w:spacing w:before="120" w:after="120" w:line="340" w:lineRule="exact"/>
        <w:ind w:firstLine="720"/>
        <w:jc w:val="both"/>
        <w:rPr>
          <w:bCs/>
        </w:rPr>
      </w:pPr>
      <w:r w:rsidRPr="00FC1AFA">
        <w:rPr>
          <w:szCs w:val="28"/>
        </w:rPr>
        <w:t>Hàng năm, Sở Lao động - Thương binh và Xã hội phối hợp với các</w:t>
      </w:r>
      <w:r w:rsidR="00137669" w:rsidRPr="00FC1AFA">
        <w:rPr>
          <w:szCs w:val="28"/>
        </w:rPr>
        <w:t xml:space="preserve"> cơ quan,</w:t>
      </w:r>
      <w:r w:rsidRPr="00FC1AFA">
        <w:rPr>
          <w:szCs w:val="28"/>
        </w:rPr>
        <w:t xml:space="preserve"> đơn vị liên quan tổ chức và lồng ghép các chương trình tập huấn, nâng cao năng lực cho khoảng 150 lượt người là cán bộ, công chức, nhân viên tại các cơ sở trợ giúp xã hội; thực hiện in, cấp phát miễn phí 2.000 giấy chứng nhận khuyết tật, 12.000 tờ rời tuyên truyền về chính sách hỗ trợ người khuyết tật, nghề công tác xã hội…,  treo hơn 100 băng rôn tuyên truyền nhân Tháng hành động vì người cao tuổi…</w:t>
      </w:r>
      <w:r w:rsidR="00137669" w:rsidRPr="00FC1AFA">
        <w:rPr>
          <w:szCs w:val="28"/>
        </w:rPr>
        <w:t>,</w:t>
      </w:r>
      <w:r w:rsidR="00137669" w:rsidRPr="00FC1AFA">
        <w:rPr>
          <w:lang w:val="vi-VN"/>
        </w:rPr>
        <w:t xml:space="preserve"> tổ chức thực hiện đồng bộ các chính sách trợ giúp đối tượng bảo trợ xã hội, tăng cường công tác kiểm tra, giám sát, tháo gỡ khó khăn trong quá trình triển khai thực hiện các chính sách bảo trợ xã hội. Nhờ nâng cao tuyên truyền phổ biến chính sách, tập huấn cán bộ mà nhận thức của cán bộ, của một bộ phận người dân được nâng lên, góp phần vào triển khai thực hiện tốt các chế độ chính sách.</w:t>
      </w:r>
    </w:p>
    <w:p w:rsidR="00137669" w:rsidRPr="00FC1AFA" w:rsidRDefault="00137669" w:rsidP="00817E72">
      <w:pPr>
        <w:spacing w:before="120" w:after="120" w:line="340" w:lineRule="exact"/>
        <w:ind w:firstLine="720"/>
        <w:jc w:val="both"/>
        <w:rPr>
          <w:b/>
          <w:bCs/>
          <w:lang w:val="vi-VN"/>
        </w:rPr>
      </w:pPr>
      <w:r w:rsidRPr="00FC1AFA">
        <w:rPr>
          <w:b/>
          <w:bCs/>
          <w:lang w:val="vi-VN"/>
        </w:rPr>
        <w:t>2. Kết quả thực hiện</w:t>
      </w:r>
      <w:r w:rsidRPr="00FC1AFA">
        <w:rPr>
          <w:b/>
          <w:bCs/>
        </w:rPr>
        <w:t xml:space="preserve"> chế độ,</w:t>
      </w:r>
      <w:r w:rsidRPr="00FC1AFA">
        <w:rPr>
          <w:b/>
          <w:bCs/>
          <w:lang w:val="vi-VN"/>
        </w:rPr>
        <w:t xml:space="preserve"> chính sách</w:t>
      </w:r>
    </w:p>
    <w:p w:rsidR="00137669" w:rsidRPr="00FC1AFA" w:rsidRDefault="00137669" w:rsidP="00817E72">
      <w:pPr>
        <w:spacing w:before="120" w:after="120" w:line="340" w:lineRule="exact"/>
        <w:ind w:firstLine="720"/>
        <w:jc w:val="both"/>
        <w:rPr>
          <w:bCs/>
          <w:iCs/>
          <w:lang w:val="vi-VN"/>
        </w:rPr>
      </w:pPr>
      <w:r w:rsidRPr="00FC1AFA">
        <w:rPr>
          <w:bCs/>
        </w:rPr>
        <w:t>a)</w:t>
      </w:r>
      <w:r w:rsidRPr="00FC1AFA">
        <w:rPr>
          <w:bCs/>
          <w:lang w:val="vi-VN"/>
        </w:rPr>
        <w:t xml:space="preserve"> Trợ </w:t>
      </w:r>
      <w:r w:rsidRPr="00FC1AFA">
        <w:rPr>
          <w:bCs/>
        </w:rPr>
        <w:t xml:space="preserve">giúp thường xuyên </w:t>
      </w:r>
      <w:r w:rsidRPr="00FC1AFA">
        <w:rPr>
          <w:bCs/>
          <w:lang w:val="vi-VN"/>
        </w:rPr>
        <w:t>tại cộng đồng</w:t>
      </w:r>
    </w:p>
    <w:p w:rsidR="00137669" w:rsidRPr="00FC1AFA" w:rsidRDefault="00137669" w:rsidP="00817E72">
      <w:pPr>
        <w:widowControl w:val="0"/>
        <w:spacing w:before="120" w:after="120" w:line="340" w:lineRule="exact"/>
        <w:ind w:firstLine="720"/>
        <w:jc w:val="both"/>
        <w:rPr>
          <w:szCs w:val="28"/>
        </w:rPr>
      </w:pPr>
      <w:r w:rsidRPr="00FC1AFA">
        <w:rPr>
          <w:szCs w:val="28"/>
        </w:rPr>
        <w:t>Sở Lao động - Thương binh và Xã hội là cơ quan chuyên môn thuộc Ủy ban nhân dân tỉnh, thực hiện chức năng tham mưu, giúp UBND tỉnh quản lý nhà nước về các lĩnh vực trong đó có công tác bảo trợ xã hội.</w:t>
      </w:r>
      <w:r w:rsidRPr="00FC1AFA">
        <w:rPr>
          <w:szCs w:val="28"/>
          <w:shd w:val="clear" w:color="auto" w:fill="FFFFFF"/>
        </w:rPr>
        <w:t xml:space="preserve"> </w:t>
      </w:r>
      <w:r w:rsidRPr="00FC1AFA">
        <w:rPr>
          <w:szCs w:val="28"/>
        </w:rPr>
        <w:t xml:space="preserve">Thực hiện chức năng, nhiệm vụ được giao, Sở đã tham mưu và triển khai đầy đủ các chế độ chính sách tới UBND cấp huyện nhằm giải quyết các chế độ trợ cấp được đảm bảo đúng, đủ, kịp thời cho đối tượng. </w:t>
      </w:r>
    </w:p>
    <w:p w:rsidR="00FC1AFA" w:rsidRPr="00F81588" w:rsidRDefault="00FC1AFA" w:rsidP="00817E72">
      <w:pPr>
        <w:spacing w:before="120" w:after="120" w:line="340" w:lineRule="exact"/>
        <w:ind w:firstLine="720"/>
        <w:jc w:val="both"/>
        <w:rPr>
          <w:spacing w:val="-4"/>
          <w:szCs w:val="28"/>
          <w:lang w:val="nl-NL"/>
        </w:rPr>
      </w:pPr>
      <w:r w:rsidRPr="00F81588">
        <w:rPr>
          <w:bCs/>
          <w:spacing w:val="-4"/>
          <w:szCs w:val="28"/>
          <w:lang w:val="fi-FI"/>
        </w:rPr>
        <w:t xml:space="preserve">Hiện nay, các huyện, thị xã, thành phố trên địa bàn tỉnh thực hiện quản lý và chi trả trợ cấp thường xuyên cho </w:t>
      </w:r>
      <w:r w:rsidRPr="00F81588">
        <w:rPr>
          <w:spacing w:val="-4"/>
          <w:szCs w:val="28"/>
          <w:lang w:val="nl-NL"/>
        </w:rPr>
        <w:t xml:space="preserve">41.391 </w:t>
      </w:r>
      <w:r w:rsidRPr="00F81588">
        <w:rPr>
          <w:iCs/>
          <w:spacing w:val="-4"/>
          <w:szCs w:val="28"/>
          <w:lang w:val="nl-NL"/>
        </w:rPr>
        <w:t>đối tượng bảo trợ xã hội đang hưởng trợ cấp xã hội hàng tháng tại cộng đồng, chiếm tỷ lệ 4,46 % dân số của tỉnh, bao gồm:</w:t>
      </w:r>
      <w:r w:rsidRPr="00F81588">
        <w:rPr>
          <w:spacing w:val="-4"/>
          <w:szCs w:val="28"/>
          <w:lang w:val="nl-NL"/>
        </w:rPr>
        <w:t xml:space="preserve"> </w:t>
      </w:r>
    </w:p>
    <w:p w:rsidR="00FC1AFA" w:rsidRDefault="00FC1AFA" w:rsidP="00817E72">
      <w:pPr>
        <w:spacing w:before="120" w:after="120" w:line="340" w:lineRule="exact"/>
        <w:ind w:firstLine="720"/>
        <w:jc w:val="both"/>
        <w:rPr>
          <w:iCs/>
          <w:szCs w:val="28"/>
          <w:lang w:val="nl-NL"/>
        </w:rPr>
      </w:pPr>
      <w:r w:rsidRPr="00B976F5">
        <w:rPr>
          <w:szCs w:val="28"/>
          <w:lang w:val="nl-NL"/>
        </w:rPr>
        <w:t>Trẻ mồ côi không nguồn nuôi dưỡng: 248 trẻ;</w:t>
      </w:r>
      <w:r w:rsidRPr="00B976F5">
        <w:rPr>
          <w:iCs/>
          <w:szCs w:val="28"/>
          <w:lang w:val="nl-NL"/>
        </w:rPr>
        <w:t xml:space="preserve"> Người từ 16 tuổi đến 22 tuổi đang học phổ thông, học nghề, trung học chuyên nghiệp, cao đẳng, đại học: 55 người;</w:t>
      </w:r>
      <w:r w:rsidRPr="00B976F5">
        <w:rPr>
          <w:szCs w:val="28"/>
          <w:lang w:val="nl-NL"/>
        </w:rPr>
        <w:t xml:space="preserve"> Người nhiễm HIV thuộc hộ nghèo: 60 người; Người đơn thân đang nuôi con nhỏ thuộc hộ nghèo: 1.133 người; Người cao tuổi: 19.769 người (trong đó có: 1.671 người cao tuổi cô đơn thuộc hộ nghèo không có người phụng </w:t>
      </w:r>
      <w:r w:rsidRPr="00B976F5">
        <w:rPr>
          <w:szCs w:val="28"/>
          <w:lang w:val="nl-NL"/>
        </w:rPr>
        <w:lastRenderedPageBreak/>
        <w:t>dưỡng; 18.092 người từ 80 tuổi trở lên không lương hưu, trợ cấp BHXH; 6 NCT có người nhận chăm sóc tại cộng đồng); Người khuyết tật: 20.126 người (trong đó có: 4.171 người khuyết tật đặc biệt nặng; 15.955 người khuyết tật nặng). Ngoài ra còn chi trả cho</w:t>
      </w:r>
      <w:r w:rsidRPr="00B976F5">
        <w:rPr>
          <w:iCs/>
          <w:szCs w:val="28"/>
          <w:lang w:val="nl-NL"/>
        </w:rPr>
        <w:t xml:space="preserve"> 4.6</w:t>
      </w:r>
      <w:r w:rsidR="00817E72">
        <w:rPr>
          <w:iCs/>
          <w:szCs w:val="28"/>
          <w:lang w:val="nl-NL"/>
        </w:rPr>
        <w:t>71</w:t>
      </w:r>
      <w:r w:rsidRPr="00B976F5">
        <w:rPr>
          <w:iCs/>
          <w:szCs w:val="28"/>
          <w:lang w:val="nl-NL"/>
        </w:rPr>
        <w:t xml:space="preserve"> đối tượng nhận nuôi dưỡng, chăm sóc đối tượng BTXH. Hằng năm, đối tượng hưởng chính sách trợ giúp xã hội tăng khoảng 3.500 - 4.000 người.</w:t>
      </w:r>
    </w:p>
    <w:p w:rsidR="00D818DA" w:rsidRPr="00FC1AFA" w:rsidRDefault="00D818DA" w:rsidP="00817E72">
      <w:pPr>
        <w:spacing w:before="120" w:after="120" w:line="340" w:lineRule="exact"/>
        <w:ind w:firstLine="720"/>
        <w:jc w:val="both"/>
        <w:rPr>
          <w:szCs w:val="28"/>
        </w:rPr>
      </w:pPr>
      <w:r w:rsidRPr="00FC1AFA">
        <w:rPr>
          <w:szCs w:val="28"/>
        </w:rPr>
        <w:t>Thực hiện Nghị quyết số 17/2021/NQ-HĐND, UBND các huyện, thị xã, thành phố triển khai tổ chức thực hiện công tác trợ giúp xã hội trên địa bàn, đảm bảo tất cả các đối tượng đủ điều kiện đều được hưởng trợ cấp xã hội theo đúng quy định.</w:t>
      </w:r>
      <w:r w:rsidR="00FC1AFA">
        <w:rPr>
          <w:szCs w:val="28"/>
        </w:rPr>
        <w:t xml:space="preserve"> </w:t>
      </w:r>
      <w:r w:rsidRPr="00FC1AFA">
        <w:rPr>
          <w:szCs w:val="28"/>
        </w:rPr>
        <w:t>Kết quả chi trả thường xuyên tại cộng đồng cho đối tượng bảo trợ xã hội và hỗ trợ kinh phí chăm sóc, cụ thể như sau:</w:t>
      </w:r>
    </w:p>
    <w:p w:rsidR="00D818DA" w:rsidRPr="00FC1AFA" w:rsidRDefault="00E63079" w:rsidP="00817E72">
      <w:pPr>
        <w:spacing w:before="120" w:after="120" w:line="340" w:lineRule="exact"/>
        <w:ind w:firstLine="720"/>
        <w:jc w:val="both"/>
        <w:rPr>
          <w:szCs w:val="28"/>
        </w:rPr>
      </w:pPr>
      <w:r w:rsidRPr="00FC1AFA">
        <w:rPr>
          <w:szCs w:val="28"/>
        </w:rPr>
        <w:t>-</w:t>
      </w:r>
      <w:r w:rsidR="00D818DA" w:rsidRPr="00FC1AFA">
        <w:rPr>
          <w:szCs w:val="28"/>
        </w:rPr>
        <w:t xml:space="preserve"> Năm 2021, chi trả cho 45.091 người, với số tiền: 230.810 triệu đồng;</w:t>
      </w:r>
    </w:p>
    <w:p w:rsidR="00D818DA" w:rsidRPr="00FC1AFA" w:rsidRDefault="00E63079" w:rsidP="00817E72">
      <w:pPr>
        <w:spacing w:before="120" w:after="120" w:line="340" w:lineRule="exact"/>
        <w:ind w:firstLine="720"/>
        <w:jc w:val="both"/>
        <w:rPr>
          <w:szCs w:val="28"/>
        </w:rPr>
      </w:pPr>
      <w:r w:rsidRPr="00FC1AFA">
        <w:rPr>
          <w:szCs w:val="28"/>
        </w:rPr>
        <w:t>-</w:t>
      </w:r>
      <w:r w:rsidR="00D818DA" w:rsidRPr="00FC1AFA">
        <w:rPr>
          <w:szCs w:val="28"/>
        </w:rPr>
        <w:t xml:space="preserve"> Năm 2022, chi trả cho 46.300 người, với số tiền: 274.436 triệu đồng;</w:t>
      </w:r>
    </w:p>
    <w:p w:rsidR="00D818DA" w:rsidRPr="00FC1AFA" w:rsidRDefault="00E63079" w:rsidP="00817E72">
      <w:pPr>
        <w:spacing w:before="120" w:after="120" w:line="340" w:lineRule="exact"/>
        <w:ind w:firstLine="720"/>
        <w:jc w:val="both"/>
        <w:rPr>
          <w:szCs w:val="28"/>
        </w:rPr>
      </w:pPr>
      <w:r w:rsidRPr="00FC1AFA">
        <w:rPr>
          <w:szCs w:val="28"/>
        </w:rPr>
        <w:t>-</w:t>
      </w:r>
      <w:r w:rsidR="00D818DA" w:rsidRPr="00FC1AFA">
        <w:rPr>
          <w:szCs w:val="28"/>
        </w:rPr>
        <w:t xml:space="preserve"> Năm 2023, chi trả cho 46.624 người, với số tiền: 285.387 triệu đồng;</w:t>
      </w:r>
    </w:p>
    <w:p w:rsidR="00D818DA" w:rsidRPr="00F81588" w:rsidRDefault="00E63079" w:rsidP="00817E72">
      <w:pPr>
        <w:spacing w:before="120" w:after="120" w:line="340" w:lineRule="exact"/>
        <w:ind w:firstLine="720"/>
        <w:jc w:val="both"/>
        <w:rPr>
          <w:szCs w:val="28"/>
        </w:rPr>
      </w:pPr>
      <w:r w:rsidRPr="00F81588">
        <w:rPr>
          <w:szCs w:val="28"/>
        </w:rPr>
        <w:t>-</w:t>
      </w:r>
      <w:r w:rsidR="00D818DA" w:rsidRPr="00F81588">
        <w:rPr>
          <w:szCs w:val="28"/>
        </w:rPr>
        <w:t xml:space="preserve"> </w:t>
      </w:r>
      <w:r w:rsidR="00FC1AFA" w:rsidRPr="00F81588">
        <w:rPr>
          <w:szCs w:val="28"/>
        </w:rPr>
        <w:t>6</w:t>
      </w:r>
      <w:r w:rsidR="00D818DA" w:rsidRPr="00F81588">
        <w:rPr>
          <w:szCs w:val="28"/>
        </w:rPr>
        <w:t xml:space="preserve"> tháng đầu năm 2024, chi trả cho </w:t>
      </w:r>
      <w:r w:rsidR="00815E9E" w:rsidRPr="00F81588">
        <w:rPr>
          <w:szCs w:val="28"/>
        </w:rPr>
        <w:t>46.062</w:t>
      </w:r>
      <w:r w:rsidR="00D818DA" w:rsidRPr="00F81588">
        <w:rPr>
          <w:szCs w:val="28"/>
        </w:rPr>
        <w:t xml:space="preserve"> người, với số tiền: </w:t>
      </w:r>
      <w:r w:rsidR="00815E9E" w:rsidRPr="00F81588">
        <w:rPr>
          <w:szCs w:val="28"/>
        </w:rPr>
        <w:t>139.218</w:t>
      </w:r>
      <w:r w:rsidR="00D818DA" w:rsidRPr="00F81588">
        <w:rPr>
          <w:szCs w:val="28"/>
        </w:rPr>
        <w:t xml:space="preserve"> triệu đồng.</w:t>
      </w:r>
      <w:r w:rsidR="00815E9E" w:rsidRPr="00F81588">
        <w:rPr>
          <w:szCs w:val="28"/>
        </w:rPr>
        <w:t xml:space="preserve"> </w:t>
      </w:r>
    </w:p>
    <w:p w:rsidR="00137669" w:rsidRPr="00FC1AFA" w:rsidRDefault="00137669" w:rsidP="00817E72">
      <w:pPr>
        <w:spacing w:before="120" w:after="120" w:line="340" w:lineRule="exact"/>
        <w:ind w:firstLine="720"/>
        <w:jc w:val="both"/>
        <w:rPr>
          <w:szCs w:val="28"/>
          <w:lang w:val="nl-NL"/>
        </w:rPr>
      </w:pPr>
      <w:r w:rsidRPr="00FC1AFA">
        <w:rPr>
          <w:szCs w:val="28"/>
          <w:lang w:val="nl-NL"/>
        </w:rPr>
        <w:t>b) Việc thực hiện chăm sóc, nuôi dưỡng tại cơ sở trợ giúp xã hội</w:t>
      </w:r>
    </w:p>
    <w:p w:rsidR="00137669" w:rsidRPr="00FC1AFA" w:rsidRDefault="00137669" w:rsidP="00817E72">
      <w:pPr>
        <w:spacing w:before="120" w:after="120" w:line="340" w:lineRule="exact"/>
        <w:ind w:firstLine="720"/>
        <w:jc w:val="both"/>
        <w:rPr>
          <w:szCs w:val="28"/>
        </w:rPr>
      </w:pPr>
      <w:r w:rsidRPr="00FC1AFA">
        <w:rPr>
          <w:szCs w:val="28"/>
          <w:lang w:val="nl-NL"/>
        </w:rPr>
        <w:t xml:space="preserve">Trên địa bàn tỉnh có 02 cơ sở trợ giúp xã hội </w:t>
      </w:r>
      <w:r w:rsidRPr="00FC1AFA">
        <w:rPr>
          <w:i/>
          <w:szCs w:val="28"/>
          <w:lang w:val="nl-NL"/>
        </w:rPr>
        <w:t>(công lập: 02 cơ sở, ngoài công lập: 0 cơ sở)</w:t>
      </w:r>
      <w:r w:rsidRPr="00FC1AFA">
        <w:rPr>
          <w:szCs w:val="28"/>
          <w:lang w:val="nl-NL"/>
        </w:rPr>
        <w:t xml:space="preserve"> thực hiện chức năng quản lý, chăm sóc nuôi dưỡng và điều trị cho các đối tượng bảo trợ xã hội. Hiện</w:t>
      </w:r>
      <w:r w:rsidRPr="00FC1AFA">
        <w:rPr>
          <w:bCs/>
          <w:szCs w:val="28"/>
          <w:lang w:val="fi-FI"/>
        </w:rPr>
        <w:t xml:space="preserve"> tại</w:t>
      </w:r>
      <w:r w:rsidRPr="00FC1AFA">
        <w:rPr>
          <w:szCs w:val="28"/>
          <w:lang w:val="nl-NL"/>
        </w:rPr>
        <w:t>, 2 trung tâm đang</w:t>
      </w:r>
      <w:r w:rsidRPr="00FC1AFA">
        <w:rPr>
          <w:bCs/>
          <w:szCs w:val="28"/>
          <w:lang w:val="fi-FI"/>
        </w:rPr>
        <w:t xml:space="preserve"> nuôi dưỡng, chăm sóc </w:t>
      </w:r>
      <w:r w:rsidRPr="00FC1AFA">
        <w:rPr>
          <w:szCs w:val="28"/>
        </w:rPr>
        <w:t>3</w:t>
      </w:r>
      <w:r w:rsidR="00DC3754">
        <w:rPr>
          <w:szCs w:val="28"/>
        </w:rPr>
        <w:t>10</w:t>
      </w:r>
      <w:r w:rsidRPr="00FC1AFA">
        <w:rPr>
          <w:szCs w:val="28"/>
        </w:rPr>
        <w:t xml:space="preserve"> đối tượng bảo trợ xã hội. Trong đó:</w:t>
      </w:r>
    </w:p>
    <w:p w:rsidR="00137669" w:rsidRPr="00F81588" w:rsidRDefault="00137669" w:rsidP="00817E72">
      <w:pPr>
        <w:spacing w:before="120" w:after="120" w:line="340" w:lineRule="exact"/>
        <w:ind w:firstLine="720"/>
        <w:jc w:val="both"/>
        <w:rPr>
          <w:spacing w:val="-2"/>
          <w:szCs w:val="28"/>
        </w:rPr>
      </w:pPr>
      <w:r w:rsidRPr="00F81588">
        <w:rPr>
          <w:spacing w:val="-2"/>
          <w:szCs w:val="28"/>
        </w:rPr>
        <w:t xml:space="preserve">- </w:t>
      </w:r>
      <w:r w:rsidRPr="00F81588">
        <w:rPr>
          <w:spacing w:val="-2"/>
          <w:szCs w:val="28"/>
          <w:lang w:val="vi-VN"/>
        </w:rPr>
        <w:t>Trung tâm Công tác xã hội</w:t>
      </w:r>
      <w:r w:rsidRPr="00F81588">
        <w:rPr>
          <w:spacing w:val="-2"/>
          <w:szCs w:val="28"/>
        </w:rPr>
        <w:t xml:space="preserve"> </w:t>
      </w:r>
      <w:r w:rsidRPr="00F81588">
        <w:rPr>
          <w:spacing w:val="-2"/>
          <w:szCs w:val="28"/>
          <w:lang w:val="nl-NL"/>
        </w:rPr>
        <w:t>đang quản lý, chăm sóc và nuôi dưỡng</w:t>
      </w:r>
      <w:r w:rsidRPr="00F81588">
        <w:rPr>
          <w:spacing w:val="-2"/>
          <w:szCs w:val="28"/>
        </w:rPr>
        <w:t xml:space="preserve"> 16</w:t>
      </w:r>
      <w:r w:rsidR="00DC3754" w:rsidRPr="00F81588">
        <w:rPr>
          <w:spacing w:val="-2"/>
          <w:szCs w:val="28"/>
        </w:rPr>
        <w:t>7</w:t>
      </w:r>
      <w:r w:rsidRPr="00F81588">
        <w:rPr>
          <w:spacing w:val="-2"/>
          <w:szCs w:val="28"/>
        </w:rPr>
        <w:t xml:space="preserve"> đối tượng </w:t>
      </w:r>
      <w:r w:rsidRPr="00F81588">
        <w:rPr>
          <w:i/>
          <w:spacing w:val="-2"/>
          <w:szCs w:val="28"/>
        </w:rPr>
        <w:t>(gồm: 17 người cao tuổi, 1</w:t>
      </w:r>
      <w:r w:rsidR="00DC3754" w:rsidRPr="00F81588">
        <w:rPr>
          <w:i/>
          <w:spacing w:val="-2"/>
          <w:szCs w:val="28"/>
        </w:rPr>
        <w:t>7</w:t>
      </w:r>
      <w:r w:rsidRPr="00F81588">
        <w:rPr>
          <w:i/>
          <w:spacing w:val="-2"/>
          <w:szCs w:val="28"/>
        </w:rPr>
        <w:t xml:space="preserve"> người khuyết tật, 15 trẻ em có hoàn cảnh đặc biệt khó khăn, 111 người rối nhiễu tâm trí, 05 người là con đẻ của người hoạt động kháng chiến bị nhiễm chất độc hóa học, 02 đối tượng bảo vệ khẩn cấp).</w:t>
      </w:r>
    </w:p>
    <w:p w:rsidR="00137669" w:rsidRPr="00FC1AFA" w:rsidRDefault="00137669" w:rsidP="00817E72">
      <w:pPr>
        <w:spacing w:before="120" w:after="120" w:line="340" w:lineRule="exact"/>
        <w:ind w:firstLine="720"/>
        <w:jc w:val="both"/>
        <w:rPr>
          <w:i/>
          <w:szCs w:val="28"/>
        </w:rPr>
      </w:pPr>
      <w:r w:rsidRPr="00FC1AFA">
        <w:rPr>
          <w:szCs w:val="28"/>
        </w:rPr>
        <w:t>-</w:t>
      </w:r>
      <w:r w:rsidRPr="00FC1AFA">
        <w:rPr>
          <w:szCs w:val="28"/>
          <w:lang w:val="vi-VN"/>
        </w:rPr>
        <w:t xml:space="preserve"> Trung tâm Điều trị nghiện ma túy và Phục hồi chức năng tâm thần tỉnh</w:t>
      </w:r>
      <w:r w:rsidRPr="00FC1AFA">
        <w:rPr>
          <w:szCs w:val="28"/>
        </w:rPr>
        <w:t xml:space="preserve"> </w:t>
      </w:r>
      <w:r w:rsidRPr="00FC1AFA">
        <w:rPr>
          <w:szCs w:val="28"/>
          <w:lang w:val="nl-NL"/>
        </w:rPr>
        <w:t xml:space="preserve">đang quản lý và nuôi dưỡng </w:t>
      </w:r>
      <w:r w:rsidRPr="00FC1AFA">
        <w:rPr>
          <w:szCs w:val="28"/>
        </w:rPr>
        <w:t xml:space="preserve">143 đối tượng bảo trợ là người khuyết tật tâm thần nặng </w:t>
      </w:r>
      <w:r w:rsidRPr="00FC1AFA">
        <w:rPr>
          <w:i/>
          <w:iCs/>
          <w:szCs w:val="28"/>
        </w:rPr>
        <w:t xml:space="preserve">(107 đối tượng tâm thần nam và 36 đối tượng tâm thần nữ). </w:t>
      </w:r>
      <w:r w:rsidRPr="00FC1AFA">
        <w:rPr>
          <w:iCs/>
          <w:szCs w:val="28"/>
        </w:rPr>
        <w:t>Ngoài ra, Trung tâm đang</w:t>
      </w:r>
      <w:r w:rsidRPr="00FC1AFA">
        <w:rPr>
          <w:szCs w:val="28"/>
        </w:rPr>
        <w:t xml:space="preserve"> quản lý, điều trị nghiện ma tuý cho 189 đối tượng </w:t>
      </w:r>
      <w:r w:rsidRPr="00FC1AFA">
        <w:rPr>
          <w:i/>
          <w:szCs w:val="28"/>
        </w:rPr>
        <w:t>(182 đối tượng cai nghiện bắt buộc, 07 đối tượng cai nghiện tự nguyện).</w:t>
      </w:r>
    </w:p>
    <w:p w:rsidR="00137669" w:rsidRPr="00FC1AFA" w:rsidRDefault="00137669" w:rsidP="00817E72">
      <w:pPr>
        <w:spacing w:before="120" w:after="120" w:line="340" w:lineRule="exact"/>
        <w:ind w:firstLine="720"/>
        <w:jc w:val="both"/>
        <w:rPr>
          <w:szCs w:val="28"/>
        </w:rPr>
      </w:pPr>
      <w:r w:rsidRPr="00FC1AFA">
        <w:rPr>
          <w:szCs w:val="28"/>
        </w:rPr>
        <w:t>Thực hiệ</w:t>
      </w:r>
      <w:r w:rsidR="00DC3754">
        <w:rPr>
          <w:szCs w:val="28"/>
        </w:rPr>
        <w:t>n Nghị quyết số 03/2021/NQ-HĐND,</w:t>
      </w:r>
      <w:r w:rsidRPr="00FC1AFA">
        <w:rPr>
          <w:szCs w:val="28"/>
        </w:rPr>
        <w:t xml:space="preserve"> Trung tâm điều trị nghiện ma túy và phục hồi chức năng tâm thần, Trung tâm Công tác xã hội tiếp nhận và nuôi dưỡng đối tượng bảo trợ xã hội đảm bảo đúng đối tượng, việc thực hiện các nội dung về mức trợ cấp, mức hỗ trợ, mức đóng góp theo đúng quy định tại Nghị quyết. Kết quả hỗ trợ đối với đối tượng bảo trợ xã hội tại cơ sở trợ giúp xã hội, cụ thể như sau:</w:t>
      </w:r>
    </w:p>
    <w:p w:rsidR="00137669" w:rsidRPr="00FC1AFA" w:rsidRDefault="00E63079" w:rsidP="00817E72">
      <w:pPr>
        <w:spacing w:before="120" w:after="120" w:line="340" w:lineRule="exact"/>
        <w:ind w:firstLine="720"/>
        <w:jc w:val="both"/>
        <w:rPr>
          <w:szCs w:val="28"/>
        </w:rPr>
      </w:pPr>
      <w:r w:rsidRPr="00FC1AFA">
        <w:rPr>
          <w:szCs w:val="28"/>
        </w:rPr>
        <w:t>-</w:t>
      </w:r>
      <w:r w:rsidR="00137669" w:rsidRPr="00FC1AFA">
        <w:rPr>
          <w:szCs w:val="28"/>
        </w:rPr>
        <w:t xml:space="preserve"> Năm 2021, hỗ trợ cho 282 đối tượng, với số tiền: 6.938 triệu đồng;</w:t>
      </w:r>
    </w:p>
    <w:p w:rsidR="00137669" w:rsidRPr="00FC1AFA" w:rsidRDefault="00E63079" w:rsidP="00817E72">
      <w:pPr>
        <w:spacing w:before="120" w:after="120" w:line="340" w:lineRule="exact"/>
        <w:ind w:firstLine="720"/>
        <w:jc w:val="both"/>
        <w:rPr>
          <w:szCs w:val="28"/>
        </w:rPr>
      </w:pPr>
      <w:r w:rsidRPr="00FC1AFA">
        <w:rPr>
          <w:szCs w:val="28"/>
        </w:rPr>
        <w:lastRenderedPageBreak/>
        <w:t>-</w:t>
      </w:r>
      <w:r w:rsidR="00137669" w:rsidRPr="00FC1AFA">
        <w:rPr>
          <w:szCs w:val="28"/>
        </w:rPr>
        <w:t xml:space="preserve"> Năm 2022, hỗ trợ cho 296 đối tượng, với số tiền: 10.084 triệu đồng;</w:t>
      </w:r>
    </w:p>
    <w:p w:rsidR="00137669" w:rsidRPr="00FC1AFA" w:rsidRDefault="00E63079" w:rsidP="00817E72">
      <w:pPr>
        <w:spacing w:before="120" w:after="120" w:line="340" w:lineRule="exact"/>
        <w:ind w:firstLine="720"/>
        <w:jc w:val="both"/>
        <w:rPr>
          <w:szCs w:val="28"/>
        </w:rPr>
      </w:pPr>
      <w:r w:rsidRPr="00FC1AFA">
        <w:rPr>
          <w:szCs w:val="28"/>
        </w:rPr>
        <w:t>-</w:t>
      </w:r>
      <w:r w:rsidR="00137669" w:rsidRPr="00FC1AFA">
        <w:rPr>
          <w:szCs w:val="28"/>
        </w:rPr>
        <w:t xml:space="preserve"> Năm 2023, hỗ trợ cho 321 đối tượng, với số tiền: 9.355 triệu đồng;</w:t>
      </w:r>
    </w:p>
    <w:p w:rsidR="00137669" w:rsidRPr="00F81588" w:rsidRDefault="00E63079" w:rsidP="00817E72">
      <w:pPr>
        <w:spacing w:before="120" w:after="120" w:line="340" w:lineRule="exact"/>
        <w:ind w:firstLine="720"/>
        <w:jc w:val="both"/>
        <w:rPr>
          <w:spacing w:val="-8"/>
          <w:szCs w:val="28"/>
        </w:rPr>
      </w:pPr>
      <w:r w:rsidRPr="00F81588">
        <w:rPr>
          <w:spacing w:val="-8"/>
          <w:szCs w:val="28"/>
        </w:rPr>
        <w:t>-</w:t>
      </w:r>
      <w:r w:rsidR="00137669" w:rsidRPr="00F81588">
        <w:rPr>
          <w:spacing w:val="-8"/>
          <w:szCs w:val="28"/>
        </w:rPr>
        <w:t xml:space="preserve"> </w:t>
      </w:r>
      <w:r w:rsidR="00DC3754" w:rsidRPr="00F81588">
        <w:rPr>
          <w:spacing w:val="-8"/>
          <w:szCs w:val="28"/>
        </w:rPr>
        <w:t>6</w:t>
      </w:r>
      <w:r w:rsidR="00137669" w:rsidRPr="00F81588">
        <w:rPr>
          <w:spacing w:val="-8"/>
          <w:szCs w:val="28"/>
        </w:rPr>
        <w:t xml:space="preserve"> tháng đầu năm 2024, hỗ trợ cho 3</w:t>
      </w:r>
      <w:r w:rsidR="00DC3754" w:rsidRPr="00F81588">
        <w:rPr>
          <w:spacing w:val="-8"/>
          <w:szCs w:val="28"/>
        </w:rPr>
        <w:t>1</w:t>
      </w:r>
      <w:r w:rsidR="00815E9E" w:rsidRPr="00F81588">
        <w:rPr>
          <w:spacing w:val="-8"/>
          <w:szCs w:val="28"/>
        </w:rPr>
        <w:t>0</w:t>
      </w:r>
      <w:r w:rsidR="00137669" w:rsidRPr="00F81588">
        <w:rPr>
          <w:spacing w:val="-8"/>
          <w:szCs w:val="28"/>
        </w:rPr>
        <w:t xml:space="preserve"> đối tượng, với số tiền: </w:t>
      </w:r>
      <w:r w:rsidR="00633F25" w:rsidRPr="00F81588">
        <w:rPr>
          <w:spacing w:val="-8"/>
          <w:szCs w:val="28"/>
        </w:rPr>
        <w:t>4</w:t>
      </w:r>
      <w:r w:rsidR="00137669" w:rsidRPr="00F81588">
        <w:rPr>
          <w:spacing w:val="-8"/>
          <w:szCs w:val="28"/>
        </w:rPr>
        <w:t>.00</w:t>
      </w:r>
      <w:r w:rsidR="00633F25" w:rsidRPr="00F81588">
        <w:rPr>
          <w:spacing w:val="-8"/>
          <w:szCs w:val="28"/>
        </w:rPr>
        <w:t>2</w:t>
      </w:r>
      <w:r w:rsidR="00137669" w:rsidRPr="00F81588">
        <w:rPr>
          <w:spacing w:val="-8"/>
          <w:szCs w:val="28"/>
        </w:rPr>
        <w:t xml:space="preserve"> triệu đồng.</w:t>
      </w:r>
    </w:p>
    <w:p w:rsidR="00493032" w:rsidRPr="00FC1AFA" w:rsidRDefault="00D818DA" w:rsidP="00817E72">
      <w:pPr>
        <w:spacing w:before="120" w:after="120" w:line="340" w:lineRule="exact"/>
        <w:ind w:firstLine="720"/>
        <w:jc w:val="both"/>
        <w:rPr>
          <w:b/>
          <w:szCs w:val="28"/>
        </w:rPr>
      </w:pPr>
      <w:r w:rsidRPr="00FC1AFA">
        <w:rPr>
          <w:b/>
          <w:szCs w:val="28"/>
        </w:rPr>
        <w:t>3</w:t>
      </w:r>
      <w:r w:rsidR="00493032" w:rsidRPr="00FC1AFA">
        <w:rPr>
          <w:b/>
          <w:szCs w:val="28"/>
        </w:rPr>
        <w:t xml:space="preserve">. </w:t>
      </w:r>
      <w:r w:rsidRPr="00FC1AFA">
        <w:rPr>
          <w:b/>
          <w:szCs w:val="28"/>
        </w:rPr>
        <w:t>Đánh giá chung</w:t>
      </w:r>
    </w:p>
    <w:p w:rsidR="009569E6" w:rsidRPr="00DC3754" w:rsidRDefault="00234624" w:rsidP="00817E72">
      <w:pPr>
        <w:spacing w:before="120" w:after="120" w:line="340" w:lineRule="exact"/>
        <w:ind w:firstLine="720"/>
        <w:jc w:val="both"/>
        <w:rPr>
          <w:szCs w:val="28"/>
        </w:rPr>
      </w:pPr>
      <w:r w:rsidRPr="00DC3754">
        <w:rPr>
          <w:szCs w:val="28"/>
        </w:rPr>
        <w:t>a)</w:t>
      </w:r>
      <w:r w:rsidR="00C90902">
        <w:rPr>
          <w:szCs w:val="28"/>
        </w:rPr>
        <w:t xml:space="preserve"> Ưu điểm</w:t>
      </w:r>
    </w:p>
    <w:p w:rsidR="00057886" w:rsidRPr="00FC1AFA" w:rsidRDefault="003C1907" w:rsidP="00817E72">
      <w:pPr>
        <w:spacing w:before="120" w:after="120" w:line="340" w:lineRule="exact"/>
        <w:ind w:firstLine="720"/>
        <w:jc w:val="both"/>
        <w:rPr>
          <w:szCs w:val="28"/>
        </w:rPr>
      </w:pPr>
      <w:r w:rsidRPr="00FC1AFA">
        <w:rPr>
          <w:szCs w:val="28"/>
        </w:rPr>
        <w:t xml:space="preserve">Công tác trợ giúp xã hội trên địa bàn tỉnh luôn nhận được sự quan tâm chỉ đạo của Bộ </w:t>
      </w:r>
      <w:r w:rsidR="00377301" w:rsidRPr="00FC1AFA">
        <w:rPr>
          <w:szCs w:val="28"/>
        </w:rPr>
        <w:t>Lao động - Thương binh và Xã hội</w:t>
      </w:r>
      <w:r w:rsidRPr="00FC1AFA">
        <w:rPr>
          <w:szCs w:val="28"/>
        </w:rPr>
        <w:t>, Tỉnh ủy, H</w:t>
      </w:r>
      <w:r w:rsidR="00910823" w:rsidRPr="00FC1AFA">
        <w:rPr>
          <w:szCs w:val="28"/>
        </w:rPr>
        <w:t>ội đồng nhân dân</w:t>
      </w:r>
      <w:r w:rsidR="00B65DA6" w:rsidRPr="00FC1AFA">
        <w:rPr>
          <w:szCs w:val="28"/>
        </w:rPr>
        <w:t>, UBND tỉnh,</w:t>
      </w:r>
      <w:r w:rsidRPr="00FC1AFA">
        <w:rPr>
          <w:szCs w:val="28"/>
        </w:rPr>
        <w:t xml:space="preserve"> sự </w:t>
      </w:r>
      <w:r w:rsidR="00B65DA6" w:rsidRPr="00FC1AFA">
        <w:rPr>
          <w:szCs w:val="28"/>
        </w:rPr>
        <w:t>vào cuộc tích cực của cả hệ thống chính trị và toàn xã hội.</w:t>
      </w:r>
    </w:p>
    <w:p w:rsidR="00A3139E" w:rsidRPr="00FC1AFA" w:rsidRDefault="003C1907" w:rsidP="00817E72">
      <w:pPr>
        <w:spacing w:before="120" w:after="120" w:line="340" w:lineRule="exact"/>
        <w:ind w:firstLine="720"/>
        <w:jc w:val="both"/>
        <w:rPr>
          <w:szCs w:val="28"/>
          <w:lang w:val="nb-NO"/>
        </w:rPr>
      </w:pPr>
      <w:r w:rsidRPr="00FC1AFA">
        <w:rPr>
          <w:szCs w:val="28"/>
        </w:rPr>
        <w:t xml:space="preserve">UBND các huyện, thị xã, </w:t>
      </w:r>
      <w:r w:rsidR="00A3139E" w:rsidRPr="00FC1AFA">
        <w:rPr>
          <w:szCs w:val="28"/>
        </w:rPr>
        <w:t>thành phố</w:t>
      </w:r>
      <w:r w:rsidR="00A3139E" w:rsidRPr="00FC1AFA">
        <w:rPr>
          <w:szCs w:val="28"/>
          <w:lang w:val="nb-NO"/>
        </w:rPr>
        <w:t xml:space="preserve"> luôn ưu tiên thực hiện các chính sách an sinh xã hội, đặc biệt là </w:t>
      </w:r>
      <w:r w:rsidR="00A3139E" w:rsidRPr="00FC1AFA">
        <w:rPr>
          <w:szCs w:val="28"/>
          <w:lang w:val="nl-NL"/>
        </w:rPr>
        <w:t xml:space="preserve">việc thực hiện chính sách về trợ giúp xã hội đối với các đối tượng bảo trợ xã hội trên địa bàn và coi đó là </w:t>
      </w:r>
      <w:r w:rsidR="00A3139E" w:rsidRPr="00FC1AFA">
        <w:rPr>
          <w:szCs w:val="28"/>
          <w:lang w:val="nb-NO"/>
        </w:rPr>
        <w:t xml:space="preserve">một </w:t>
      </w:r>
      <w:r w:rsidR="005C349D" w:rsidRPr="00FC1AFA">
        <w:rPr>
          <w:szCs w:val="28"/>
          <w:lang w:val="nb-NO"/>
        </w:rPr>
        <w:t xml:space="preserve">trong những nhiệm vụ trọng tâm </w:t>
      </w:r>
      <w:r w:rsidR="00A3139E" w:rsidRPr="00FC1AFA">
        <w:rPr>
          <w:szCs w:val="28"/>
          <w:lang w:val="nb-NO"/>
        </w:rPr>
        <w:t xml:space="preserve">trong chiến lược phát triển kinh tế - xã hội của địa phương. </w:t>
      </w:r>
    </w:p>
    <w:p w:rsidR="00295099" w:rsidRPr="00FC1AFA" w:rsidRDefault="00E63079" w:rsidP="00817E72">
      <w:pPr>
        <w:spacing w:before="120" w:after="120" w:line="340" w:lineRule="exact"/>
        <w:ind w:firstLine="720"/>
        <w:jc w:val="both"/>
        <w:rPr>
          <w:szCs w:val="28"/>
          <w:lang w:val="vi-VN"/>
        </w:rPr>
      </w:pPr>
      <w:r w:rsidRPr="00FC1AFA">
        <w:rPr>
          <w:szCs w:val="28"/>
        </w:rPr>
        <w:t xml:space="preserve">Thực hiện </w:t>
      </w:r>
      <w:r w:rsidRPr="00FC1AFA">
        <w:rPr>
          <w:iCs/>
          <w:szCs w:val="28"/>
          <w:lang w:eastAsia="vi-VN"/>
        </w:rPr>
        <w:t>Nghị định số 76/2024/NĐ-CP ngày 01 tháng 7 năm 2024 của Chính phủ sửa đổi, bổ sung một số điều của Nghị định số 20/2021/NĐ-CP ngày 15 tháng 3 năm 2021 của Chính phủ quy định chính sách trợ giúp xã hội đối với đối tượng bảo trợ xã hội (</w:t>
      </w:r>
      <w:r w:rsidRPr="00FC1AFA">
        <w:rPr>
          <w:iCs/>
          <w:szCs w:val="28"/>
          <w:lang w:val="vi-VN" w:eastAsia="vi-VN"/>
        </w:rPr>
        <w:t>trong đó đã nâng mứ</w:t>
      </w:r>
      <w:r w:rsidRPr="00FC1AFA">
        <w:rPr>
          <w:iCs/>
          <w:szCs w:val="28"/>
          <w:lang w:eastAsia="vi-VN"/>
        </w:rPr>
        <w:t>c</w:t>
      </w:r>
      <w:r w:rsidRPr="00FC1AFA">
        <w:rPr>
          <w:iCs/>
          <w:szCs w:val="28"/>
          <w:lang w:val="vi-VN" w:eastAsia="vi-VN"/>
        </w:rPr>
        <w:t xml:space="preserve"> chuẩn trợ giúp xã hội lên mức 500.000 đồng</w:t>
      </w:r>
      <w:r w:rsidRPr="00FC1AFA">
        <w:rPr>
          <w:iCs/>
          <w:szCs w:val="28"/>
          <w:lang w:eastAsia="vi-VN"/>
        </w:rPr>
        <w:t>) dần</w:t>
      </w:r>
      <w:r w:rsidR="00295099" w:rsidRPr="00FC1AFA">
        <w:rPr>
          <w:szCs w:val="28"/>
          <w:lang w:val="vi-VN"/>
        </w:rPr>
        <w:t xml:space="preserve"> đáp ứng các nhu cầu cơ bản của đối tượng</w:t>
      </w:r>
      <w:r w:rsidR="00DE2054" w:rsidRPr="00FC1AFA">
        <w:rPr>
          <w:szCs w:val="28"/>
        </w:rPr>
        <w:t xml:space="preserve"> bảo trợ xã hội</w:t>
      </w:r>
      <w:r w:rsidR="00295099" w:rsidRPr="00FC1AFA">
        <w:rPr>
          <w:szCs w:val="28"/>
          <w:lang w:val="vi-VN"/>
        </w:rPr>
        <w:t xml:space="preserve"> về thu nhập, nuôi dưỡng, giáo dục, chăm sóc sức khoẻ, phục hồi chức năng, hướng nghiệp, dạy nghề</w:t>
      </w:r>
      <w:r w:rsidR="000831A4" w:rsidRPr="00FC1AFA">
        <w:rPr>
          <w:szCs w:val="28"/>
        </w:rPr>
        <w:t>,</w:t>
      </w:r>
      <w:r w:rsidR="00295099" w:rsidRPr="00FC1AFA">
        <w:rPr>
          <w:szCs w:val="28"/>
          <w:lang w:val="vi-VN"/>
        </w:rPr>
        <w:t xml:space="preserve"> đảm bảo tốt hơn các quyền của đối tượng thụ hưởng.</w:t>
      </w:r>
    </w:p>
    <w:p w:rsidR="003C1907" w:rsidRPr="00FC1AFA" w:rsidRDefault="00295099" w:rsidP="00817E72">
      <w:pPr>
        <w:widowControl w:val="0"/>
        <w:spacing w:before="120" w:after="120" w:line="340" w:lineRule="exact"/>
        <w:ind w:firstLine="720"/>
        <w:jc w:val="both"/>
        <w:rPr>
          <w:b/>
          <w:szCs w:val="28"/>
          <w:lang w:val="vi-VN"/>
        </w:rPr>
      </w:pPr>
      <w:r w:rsidRPr="00FC1AFA">
        <w:rPr>
          <w:szCs w:val="28"/>
          <w:lang w:val="vi-VN"/>
        </w:rPr>
        <w:t xml:space="preserve">Cơ sở vật chất, điều kiện chăm sóc nuôi dưỡng của các cơ sở </w:t>
      </w:r>
      <w:r w:rsidRPr="00FC1AFA">
        <w:rPr>
          <w:szCs w:val="28"/>
        </w:rPr>
        <w:t>trợ giúp xã hội</w:t>
      </w:r>
      <w:r w:rsidRPr="00FC1AFA">
        <w:rPr>
          <w:szCs w:val="28"/>
          <w:lang w:val="vi-VN"/>
        </w:rPr>
        <w:t xml:space="preserve"> công lập thường xuyên được đầu tư, nâng cấp, tạo điều kiện cải thiện và nâng cao chất lượng phục vụ, chăm sóc đối tượng.</w:t>
      </w:r>
    </w:p>
    <w:p w:rsidR="009569E6" w:rsidRPr="00DC3754" w:rsidRDefault="00234624" w:rsidP="00817E72">
      <w:pPr>
        <w:spacing w:before="120" w:after="120" w:line="340" w:lineRule="exact"/>
        <w:ind w:firstLine="720"/>
        <w:jc w:val="both"/>
        <w:rPr>
          <w:szCs w:val="28"/>
        </w:rPr>
      </w:pPr>
      <w:r w:rsidRPr="00DC3754">
        <w:rPr>
          <w:szCs w:val="28"/>
        </w:rPr>
        <w:t>b)</w:t>
      </w:r>
      <w:r w:rsidR="009569E6" w:rsidRPr="00DC3754">
        <w:rPr>
          <w:szCs w:val="28"/>
        </w:rPr>
        <w:t xml:space="preserve"> </w:t>
      </w:r>
      <w:r w:rsidR="00E63079" w:rsidRPr="00DC3754">
        <w:rPr>
          <w:szCs w:val="28"/>
        </w:rPr>
        <w:t>Tồn tại, hạn chế</w:t>
      </w:r>
    </w:p>
    <w:p w:rsidR="00F725D6" w:rsidRPr="00FC1AFA" w:rsidRDefault="00F725D6" w:rsidP="00817E72">
      <w:pPr>
        <w:spacing w:before="120" w:after="120" w:line="340" w:lineRule="exact"/>
        <w:ind w:firstLine="720"/>
        <w:jc w:val="both"/>
        <w:rPr>
          <w:iCs/>
          <w:szCs w:val="28"/>
          <w:lang w:val="vi-VN" w:eastAsia="vi-VN"/>
        </w:rPr>
      </w:pPr>
      <w:r w:rsidRPr="00FC1AFA">
        <w:rPr>
          <w:iCs/>
          <w:szCs w:val="28"/>
          <w:lang w:val="vi-VN" w:eastAsia="vi-VN"/>
        </w:rPr>
        <w:t>Phụ lục ban hành kèm theo Nghị quyết quy định mức đóng góp tiền ăn hàng tháng đối với đối tượng là con đẻ của người hoạt động kháng chiến bị nhiễm chất độc hoá học bị tàn tật năng không thuộc thẩm quyền của HĐND tỉnh; một số mức trợ cấp không phù hợp với Thông tư số 76/2021/TT-BTC ngày 15 tháng 9 năm 2021 của Bộ Tài chính hướng dẫn khoản 1 và khoản 2 Điều 31 Nghị định số 20/</w:t>
      </w:r>
      <w:r w:rsidR="00F81588">
        <w:rPr>
          <w:iCs/>
          <w:szCs w:val="28"/>
          <w:lang w:eastAsia="vi-VN"/>
        </w:rPr>
        <w:t>2021/</w:t>
      </w:r>
      <w:r w:rsidRPr="00FC1AFA">
        <w:rPr>
          <w:iCs/>
          <w:szCs w:val="28"/>
          <w:lang w:val="vi-VN" w:eastAsia="vi-VN"/>
        </w:rPr>
        <w:t>NĐ-CP ngày 15 tháng 3 năm 2021 của Chính phủ quy định chính sách trợ giúp xã hội đối với đối tượng bảo trợ xã hội</w:t>
      </w:r>
      <w:r w:rsidR="00B47E9A" w:rsidRPr="00FC1AFA">
        <w:rPr>
          <w:iCs/>
          <w:szCs w:val="28"/>
          <w:lang w:eastAsia="vi-VN"/>
        </w:rPr>
        <w:t xml:space="preserve"> (sau đây gọi tắt là </w:t>
      </w:r>
      <w:r w:rsidR="00B47E9A" w:rsidRPr="00FC1AFA">
        <w:rPr>
          <w:iCs/>
          <w:szCs w:val="28"/>
          <w:lang w:val="vi-VN" w:eastAsia="vi-VN"/>
        </w:rPr>
        <w:t>Thông tư số 76/2021/TT-BTC</w:t>
      </w:r>
      <w:r w:rsidR="00B47E9A" w:rsidRPr="00FC1AFA">
        <w:rPr>
          <w:iCs/>
          <w:szCs w:val="28"/>
          <w:lang w:eastAsia="vi-VN"/>
        </w:rPr>
        <w:t>).</w:t>
      </w:r>
      <w:r w:rsidRPr="00FC1AFA">
        <w:rPr>
          <w:iCs/>
          <w:szCs w:val="28"/>
          <w:lang w:val="vi-VN" w:eastAsia="vi-VN"/>
        </w:rPr>
        <w:t xml:space="preserve"> Ngày 01 tháng 7 năm 2024, Chính phủ ban hành Nghị định số 76/2024/NĐ-CP đã nâng mứ</w:t>
      </w:r>
      <w:r w:rsidRPr="00FC1AFA">
        <w:rPr>
          <w:iCs/>
          <w:szCs w:val="28"/>
          <w:lang w:eastAsia="vi-VN"/>
        </w:rPr>
        <w:t>c</w:t>
      </w:r>
      <w:r w:rsidRPr="00FC1AFA">
        <w:rPr>
          <w:iCs/>
          <w:szCs w:val="28"/>
          <w:lang w:val="vi-VN" w:eastAsia="vi-VN"/>
        </w:rPr>
        <w:t xml:space="preserve"> chuẩn trợ giúp xã hội lên mức 500.000 đồng</w:t>
      </w:r>
      <w:r w:rsidR="00F81588">
        <w:rPr>
          <w:iCs/>
          <w:szCs w:val="28"/>
          <w:lang w:eastAsia="vi-VN"/>
        </w:rPr>
        <w:t>/tháng</w:t>
      </w:r>
      <w:r w:rsidRPr="00FC1AFA">
        <w:rPr>
          <w:iCs/>
          <w:szCs w:val="28"/>
          <w:lang w:val="vi-VN" w:eastAsia="vi-VN"/>
        </w:rPr>
        <w:t>. Do đó Nghị quyết số 03/2021/NQ-HĐND</w:t>
      </w:r>
      <w:r w:rsidRPr="00FC1AFA">
        <w:rPr>
          <w:iCs/>
          <w:szCs w:val="28"/>
          <w:lang w:eastAsia="vi-VN"/>
        </w:rPr>
        <w:t xml:space="preserve"> và </w:t>
      </w:r>
      <w:r w:rsidRPr="00FC1AFA">
        <w:rPr>
          <w:iCs/>
          <w:szCs w:val="28"/>
          <w:lang w:val="vi-VN" w:eastAsia="vi-VN"/>
        </w:rPr>
        <w:t>Nghị quyết số 17/2021/NQ-HĐND</w:t>
      </w:r>
      <w:r w:rsidRPr="00FC1AFA">
        <w:rPr>
          <w:iCs/>
          <w:szCs w:val="28"/>
          <w:lang w:eastAsia="vi-VN"/>
        </w:rPr>
        <w:t xml:space="preserve"> </w:t>
      </w:r>
      <w:r w:rsidRPr="00FC1AFA">
        <w:rPr>
          <w:iCs/>
          <w:szCs w:val="28"/>
          <w:lang w:val="vi-VN" w:eastAsia="vi-VN"/>
        </w:rPr>
        <w:t xml:space="preserve">không còn phù hợp, cần được </w:t>
      </w:r>
      <w:r w:rsidRPr="00FC1AFA">
        <w:rPr>
          <w:iCs/>
          <w:szCs w:val="28"/>
          <w:lang w:eastAsia="vi-VN"/>
        </w:rPr>
        <w:t>thay thế</w:t>
      </w:r>
      <w:r w:rsidRPr="00FC1AFA">
        <w:rPr>
          <w:iCs/>
          <w:szCs w:val="28"/>
          <w:lang w:val="vi-VN" w:eastAsia="vi-VN"/>
        </w:rPr>
        <w:t>.</w:t>
      </w:r>
    </w:p>
    <w:p w:rsidR="0081598A" w:rsidRPr="00FC1AFA" w:rsidRDefault="00B47E9A" w:rsidP="00817E72">
      <w:pPr>
        <w:spacing w:before="120" w:after="120" w:line="340" w:lineRule="exact"/>
        <w:ind w:firstLine="720"/>
        <w:jc w:val="both"/>
        <w:rPr>
          <w:iCs/>
          <w:szCs w:val="28"/>
          <w:lang w:eastAsia="vi-VN"/>
        </w:rPr>
      </w:pPr>
      <w:r w:rsidRPr="00FC1AFA">
        <w:rPr>
          <w:szCs w:val="28"/>
        </w:rPr>
        <w:t xml:space="preserve">Ngoài mức trợ cấp nuôi dưỡng hàng tháng theo Nghị định số 20/2021/NĐ-CP, các nội dung và mức chi theo </w:t>
      </w:r>
      <w:r w:rsidRPr="00FC1AFA">
        <w:rPr>
          <w:iCs/>
          <w:szCs w:val="28"/>
          <w:lang w:val="vi-VN" w:eastAsia="vi-VN"/>
        </w:rPr>
        <w:t>Thông tư số 76/2021/TT-BTC</w:t>
      </w:r>
      <w:r w:rsidRPr="00FC1AFA">
        <w:rPr>
          <w:iCs/>
          <w:szCs w:val="28"/>
          <w:lang w:eastAsia="vi-VN"/>
        </w:rPr>
        <w:t xml:space="preserve">, các cơ sở trợ giúp xã hội trong quá trình quản lý, chăm sóc, nuôi dưỡng đối </w:t>
      </w:r>
      <w:r w:rsidRPr="00FC1AFA">
        <w:rPr>
          <w:iCs/>
          <w:szCs w:val="28"/>
          <w:lang w:eastAsia="vi-VN"/>
        </w:rPr>
        <w:lastRenderedPageBreak/>
        <w:t xml:space="preserve">tượng bảo trợ xã hội gặp phải một số khó khăn gây phát sinh chi phí, cần tiếp tục được hỗ trợ như đã quy định tại </w:t>
      </w:r>
      <w:r w:rsidRPr="00FC1AFA">
        <w:rPr>
          <w:iCs/>
          <w:szCs w:val="28"/>
          <w:lang w:val="vi-VN" w:eastAsia="vi-VN"/>
        </w:rPr>
        <w:t>Nghị quyết số 03/2021/NQ-HĐND</w:t>
      </w:r>
      <w:r w:rsidRPr="00FC1AFA">
        <w:rPr>
          <w:iCs/>
          <w:szCs w:val="28"/>
          <w:lang w:eastAsia="vi-VN"/>
        </w:rPr>
        <w:t xml:space="preserve">, gồm: </w:t>
      </w:r>
    </w:p>
    <w:p w:rsidR="0081598A" w:rsidRPr="00FC1AFA" w:rsidRDefault="00B47E9A" w:rsidP="00817E72">
      <w:pPr>
        <w:spacing w:before="120" w:after="120" w:line="340" w:lineRule="exact"/>
        <w:ind w:firstLine="720"/>
        <w:jc w:val="both"/>
        <w:rPr>
          <w:szCs w:val="28"/>
        </w:rPr>
      </w:pPr>
      <w:r w:rsidRPr="00FC1AFA">
        <w:rPr>
          <w:szCs w:val="28"/>
        </w:rPr>
        <w:t>- Hỗ trợ thêm cho các đối tượng ăn ngày lễ, ngày tết dương lịch, các ngày tết Nguyên đán và đối tượng bị ốm  nằm viện: do đối tượng bảo trợ xã hội cùng được nuôi dưỡng với đối tượng cai nghiện tại Trung tâm Điều trị nghiện ma tuý và Phục hồi chức năng tâm thần tỉnh, cùng một bếp ăn mà đối tượng cai nghiện đã được hỗ tr</w:t>
      </w:r>
      <w:r w:rsidR="0081598A" w:rsidRPr="00FC1AFA">
        <w:rPr>
          <w:szCs w:val="28"/>
        </w:rPr>
        <w:t>ợ theo quy định tại Nghị quyết số 10/2023/NQ-HĐND ngày 06</w:t>
      </w:r>
      <w:r w:rsidR="00F81588">
        <w:rPr>
          <w:szCs w:val="28"/>
        </w:rPr>
        <w:t xml:space="preserve"> tháng </w:t>
      </w:r>
      <w:r w:rsidR="0081598A" w:rsidRPr="00FC1AFA">
        <w:rPr>
          <w:szCs w:val="28"/>
        </w:rPr>
        <w:t>7</w:t>
      </w:r>
      <w:r w:rsidR="00F81588">
        <w:rPr>
          <w:szCs w:val="28"/>
        </w:rPr>
        <w:t xml:space="preserve"> năm </w:t>
      </w:r>
      <w:r w:rsidR="0081598A" w:rsidRPr="00FC1AFA">
        <w:rPr>
          <w:szCs w:val="28"/>
        </w:rPr>
        <w:t>2023 ban hành Quy định một số nội dung, mức hỗ trợ, chế độ miễn giảm đối với người cai nghiện ma tuý; mức hỗ trợ người làm công tác cai nghiện trên địa bàn tỉnh Hà Nam;</w:t>
      </w:r>
    </w:p>
    <w:p w:rsidR="0081598A" w:rsidRPr="00FC1AFA" w:rsidRDefault="0081598A" w:rsidP="00817E72">
      <w:pPr>
        <w:spacing w:before="120" w:after="120" w:line="340" w:lineRule="exact"/>
        <w:ind w:firstLine="720"/>
        <w:jc w:val="both"/>
        <w:rPr>
          <w:iCs/>
          <w:szCs w:val="28"/>
          <w:lang w:eastAsia="vi-VN"/>
        </w:rPr>
      </w:pPr>
      <w:r w:rsidRPr="00FC1AFA">
        <w:rPr>
          <w:iCs/>
          <w:szCs w:val="28"/>
          <w:lang w:eastAsia="vi-VN"/>
        </w:rPr>
        <w:t>- Hỗ trợ thêm cho người nhiễm HIV, hỗ trợ cho các cháu đang đi học cao đẳng, đại học tỉnh ngoài, h</w:t>
      </w:r>
      <w:r w:rsidRPr="00FC1AFA">
        <w:rPr>
          <w:szCs w:val="28"/>
        </w:rPr>
        <w:t>ỗ trợ cho đối tượng bảo vệ khẩn cấp sau khi phân loại về nơi cư trú, hỗ trợ mua sắm công cụ, dụng cụ, vật lý trị liệu, lao động phục hồi, thể dục thể thao, hỗ trợ kinh phí thông tin, quảng cáo tìm gia đình người thân của đối tượng bảo vệ khẩn cấp;</w:t>
      </w:r>
    </w:p>
    <w:p w:rsidR="00B42F8E" w:rsidRPr="00FC1AFA" w:rsidRDefault="007326FC" w:rsidP="00817E72">
      <w:pPr>
        <w:spacing w:before="120" w:after="120" w:line="340" w:lineRule="exact"/>
        <w:ind w:firstLine="720"/>
        <w:jc w:val="both"/>
        <w:rPr>
          <w:szCs w:val="28"/>
        </w:rPr>
      </w:pPr>
      <w:r w:rsidRPr="00FC1AFA">
        <w:rPr>
          <w:szCs w:val="28"/>
        </w:rPr>
        <w:t>Một</w:t>
      </w:r>
      <w:r w:rsidRPr="00FC1AFA">
        <w:rPr>
          <w:szCs w:val="28"/>
          <w:lang w:val="vi-VN"/>
        </w:rPr>
        <w:t xml:space="preserve"> </w:t>
      </w:r>
      <w:r w:rsidR="006558F9" w:rsidRPr="00FC1AFA">
        <w:rPr>
          <w:szCs w:val="28"/>
        </w:rPr>
        <w:t>số đối tượng</w:t>
      </w:r>
      <w:r w:rsidRPr="00FC1AFA">
        <w:rPr>
          <w:szCs w:val="28"/>
          <w:lang w:val="vi-VN"/>
        </w:rPr>
        <w:t xml:space="preserve"> khó khăn chưa </w:t>
      </w:r>
      <w:r w:rsidR="00B42F8E" w:rsidRPr="00FC1AFA">
        <w:rPr>
          <w:szCs w:val="28"/>
        </w:rPr>
        <w:t>tiếp cận được các chính sách hỗ trợ của nhà nước, nhất là về trợ cấp hàng tháng</w:t>
      </w:r>
      <w:r w:rsidRPr="00FC1AFA">
        <w:rPr>
          <w:szCs w:val="28"/>
        </w:rPr>
        <w:t xml:space="preserve"> do chưa được quy định cụ thể trong </w:t>
      </w:r>
      <w:r w:rsidR="000236FF" w:rsidRPr="00FC1AFA">
        <w:rPr>
          <w:szCs w:val="28"/>
        </w:rPr>
        <w:t>Nghị định số 20/2021/NĐ-CP</w:t>
      </w:r>
      <w:r w:rsidR="00B42F8E" w:rsidRPr="00FC1AFA">
        <w:rPr>
          <w:szCs w:val="28"/>
        </w:rPr>
        <w:t>, dẫn đến cuộc sống của họ gặp rất nhiều khó khăn, kéo theo ốm đau, bệnh tật,</w:t>
      </w:r>
      <w:r w:rsidR="00D02699" w:rsidRPr="00FC1AFA">
        <w:rPr>
          <w:szCs w:val="28"/>
        </w:rPr>
        <w:t xml:space="preserve"> không được quan tâm đến học hành,</w:t>
      </w:r>
      <w:r w:rsidR="00B42F8E" w:rsidRPr="00FC1AFA">
        <w:rPr>
          <w:szCs w:val="28"/>
        </w:rPr>
        <w:t xml:space="preserve"> dẫn đến tình trạng “nghèo bền vững”</w:t>
      </w:r>
      <w:r w:rsidR="000236FF" w:rsidRPr="00FC1AFA">
        <w:rPr>
          <w:szCs w:val="28"/>
        </w:rPr>
        <w:t xml:space="preserve"> </w:t>
      </w:r>
      <w:r w:rsidRPr="00FC1AFA">
        <w:rPr>
          <w:szCs w:val="28"/>
        </w:rPr>
        <w:t>như</w:t>
      </w:r>
      <w:r w:rsidR="00E63079" w:rsidRPr="00FC1AFA">
        <w:rPr>
          <w:szCs w:val="28"/>
        </w:rPr>
        <w:t>:</w:t>
      </w:r>
    </w:p>
    <w:p w:rsidR="00B42F8E" w:rsidRPr="00F81588" w:rsidRDefault="0081598A" w:rsidP="00817E72">
      <w:pPr>
        <w:spacing w:before="120" w:after="120" w:line="340" w:lineRule="exact"/>
        <w:ind w:firstLine="720"/>
        <w:jc w:val="both"/>
        <w:rPr>
          <w:bCs/>
          <w:spacing w:val="-4"/>
          <w:szCs w:val="28"/>
          <w:lang w:val="nb-NO"/>
        </w:rPr>
      </w:pPr>
      <w:r w:rsidRPr="00F81588">
        <w:rPr>
          <w:bCs/>
          <w:spacing w:val="-4"/>
          <w:szCs w:val="28"/>
          <w:lang w:val="nb-NO"/>
        </w:rPr>
        <w:t>-</w:t>
      </w:r>
      <w:r w:rsidR="00B42F8E" w:rsidRPr="00F81588">
        <w:rPr>
          <w:bCs/>
          <w:spacing w:val="-4"/>
          <w:szCs w:val="28"/>
          <w:lang w:val="nb-NO"/>
        </w:rPr>
        <w:t xml:space="preserve"> Người cao tuổi thuộc diện hộ nghèo, có người có nghĩa vụ và quyền phụng dưỡng là anh/chị/em ruột hoặc cháu ruột nhưng trên thực tế những người này không thực hiện nghĩa vụ phụng dưỡng hoặc không có điều kiện phụng dưỡng</w:t>
      </w:r>
      <w:r w:rsidR="00D02699" w:rsidRPr="00F81588">
        <w:rPr>
          <w:bCs/>
          <w:spacing w:val="-4"/>
          <w:szCs w:val="28"/>
          <w:lang w:val="nb-NO"/>
        </w:rPr>
        <w:t>;</w:t>
      </w:r>
    </w:p>
    <w:p w:rsidR="00B42F8E" w:rsidRPr="00FC1AFA" w:rsidRDefault="0081598A" w:rsidP="00817E72">
      <w:pPr>
        <w:spacing w:before="120" w:after="120" w:line="340" w:lineRule="exact"/>
        <w:ind w:firstLine="720"/>
        <w:jc w:val="both"/>
        <w:rPr>
          <w:szCs w:val="28"/>
        </w:rPr>
      </w:pPr>
      <w:r w:rsidRPr="00FC1AFA">
        <w:rPr>
          <w:szCs w:val="28"/>
        </w:rPr>
        <w:t>-</w:t>
      </w:r>
      <w:r w:rsidR="00B42F8E" w:rsidRPr="00FC1AFA">
        <w:rPr>
          <w:szCs w:val="28"/>
        </w:rPr>
        <w:t xml:space="preserve"> Trẻ em dưới 16 tuổi </w:t>
      </w:r>
      <w:r w:rsidR="00B42F8E" w:rsidRPr="00FC1AFA">
        <w:rPr>
          <w:bCs/>
          <w:szCs w:val="28"/>
          <w:lang w:val="nb-NO"/>
        </w:rPr>
        <w:t>thuộc diện hộ nghèo</w:t>
      </w:r>
      <w:r w:rsidR="00B42F8E" w:rsidRPr="00FC1AFA">
        <w:rPr>
          <w:szCs w:val="28"/>
        </w:rPr>
        <w:t xml:space="preserve">, mồ côi bố hoặc mẹ, bố hoặc mẹ bị tuyên bố mất tích theo quy định của pháp luật, bố hoặc mẹ đang trong thời gian chấp hành án phạt tù tại trại giam hoặc đang chấp hành quyết định xử lý vi phạm hành chính tại trường giáo dưỡng, cơ sở giáo dục bắt buộc, cơ sở cai nghiện bắt buộc, người còn lại là người khuyết tật đang hưởng trợ cấp xã hội hàng tháng tại cộng đồng không có khả năng nuôi dưỡng trẻ; trẻ em dưới 16 tuổi </w:t>
      </w:r>
      <w:r w:rsidR="00B42F8E" w:rsidRPr="00FC1AFA">
        <w:rPr>
          <w:bCs/>
          <w:szCs w:val="28"/>
          <w:lang w:val="nb-NO"/>
        </w:rPr>
        <w:t>thuộc diện hộ nghèo,</w:t>
      </w:r>
      <w:r w:rsidR="00B42F8E" w:rsidRPr="00FC1AFA">
        <w:rPr>
          <w:szCs w:val="28"/>
        </w:rPr>
        <w:t xml:space="preserve"> có cả bố và mẹ là người khuyết tật đang hưởng trợ cấp xã hội hàng tháng tại cộng đồng, không có khả năng nuôi dưỡng trẻ</w:t>
      </w:r>
      <w:r w:rsidR="00F725D6" w:rsidRPr="00FC1AFA">
        <w:rPr>
          <w:szCs w:val="28"/>
        </w:rPr>
        <w:t xml:space="preserve"> nên cuộc sống của trẻ khó khăn như những trẻ em mất nguồn nuôi dưỡng.</w:t>
      </w:r>
    </w:p>
    <w:p w:rsidR="00BE3120" w:rsidRPr="00FC1AFA" w:rsidRDefault="0081598A" w:rsidP="00817E72">
      <w:pPr>
        <w:spacing w:before="120" w:after="120" w:line="340" w:lineRule="exact"/>
        <w:ind w:firstLine="720"/>
        <w:jc w:val="both"/>
        <w:rPr>
          <w:szCs w:val="28"/>
        </w:rPr>
      </w:pPr>
      <w:r w:rsidRPr="00FC1AFA">
        <w:rPr>
          <w:szCs w:val="28"/>
        </w:rPr>
        <w:t>-</w:t>
      </w:r>
      <w:r w:rsidR="00BE3120" w:rsidRPr="00FC1AFA">
        <w:rPr>
          <w:szCs w:val="28"/>
        </w:rPr>
        <w:t xml:space="preserve"> T</w:t>
      </w:r>
      <w:r w:rsidR="00D02699" w:rsidRPr="00FC1AFA">
        <w:rPr>
          <w:szCs w:val="28"/>
        </w:rPr>
        <w:t>rẻ em dưới 3 tuổi thuộc hộ nghèo</w:t>
      </w:r>
      <w:r w:rsidR="00F725D6" w:rsidRPr="00FC1AFA">
        <w:rPr>
          <w:szCs w:val="28"/>
        </w:rPr>
        <w:t xml:space="preserve"> cần nhận được sự trợ giúp </w:t>
      </w:r>
    </w:p>
    <w:p w:rsidR="00D73688" w:rsidRPr="00FC1AFA" w:rsidRDefault="00D73688" w:rsidP="00817E72">
      <w:pPr>
        <w:spacing w:before="120" w:after="120" w:line="340" w:lineRule="exact"/>
        <w:ind w:firstLine="720"/>
        <w:jc w:val="both"/>
        <w:rPr>
          <w:szCs w:val="28"/>
        </w:rPr>
      </w:pPr>
      <w:r w:rsidRPr="00FC1AFA">
        <w:rPr>
          <w:szCs w:val="28"/>
        </w:rPr>
        <w:t xml:space="preserve">Một số đối tượng ở ngoài cộng đồng là người cao tuổi, có hoàn cảnh đặc biệt khó khăn, không tự chăm sóc được bản thân, </w:t>
      </w:r>
      <w:r w:rsidRPr="00FC1AFA">
        <w:t xml:space="preserve">đủ điều kiện tiếp nhận vào cơ sở trợ giúp xã hội nhưng đang hưởng trợ cấp thanh niên xung phong hoặc trợ cấp bảo hiểm xã hội nên không có cơ sở pháp lý để tiếp nhận vào cơ sở trợ giúp xã hội; một số đối tượng là con đẻ của người hoạt động kháng chiến bị nhiễm </w:t>
      </w:r>
      <w:r w:rsidRPr="00FC1AFA">
        <w:lastRenderedPageBreak/>
        <w:t>chất độc hoá học bị khuyết tật nặng, đặc biệt nặng, gia đình không có khả năng chăm sóc, có nguyện vọng được vào cơ sở trợ giúp xã hội.</w:t>
      </w:r>
    </w:p>
    <w:p w:rsidR="00D818DA" w:rsidRPr="00FC1AFA" w:rsidRDefault="00D818DA" w:rsidP="00817E72">
      <w:pPr>
        <w:spacing w:before="120" w:after="120" w:line="340" w:lineRule="exact"/>
        <w:ind w:firstLine="720"/>
        <w:jc w:val="both"/>
        <w:rPr>
          <w:b/>
          <w:bCs/>
          <w:color w:val="000000"/>
          <w:lang w:val="nl-NL"/>
        </w:rPr>
      </w:pPr>
      <w:r w:rsidRPr="00FC1AFA">
        <w:rPr>
          <w:b/>
          <w:bCs/>
          <w:color w:val="000000"/>
          <w:lang w:val="nl-NL"/>
        </w:rPr>
        <w:t xml:space="preserve">II. </w:t>
      </w:r>
      <w:r w:rsidR="00FC1AFA" w:rsidRPr="00FC1AFA">
        <w:rPr>
          <w:b/>
          <w:bCs/>
          <w:color w:val="000000"/>
          <w:lang w:val="nl-NL"/>
        </w:rPr>
        <w:t>K</w:t>
      </w:r>
      <w:r w:rsidR="0030348F" w:rsidRPr="00FC1AFA">
        <w:rPr>
          <w:b/>
          <w:bCs/>
          <w:color w:val="000000"/>
          <w:lang w:val="nl-NL"/>
        </w:rPr>
        <w:t>iến nghị</w:t>
      </w:r>
    </w:p>
    <w:p w:rsidR="00FC1AFA" w:rsidRPr="00F81588" w:rsidRDefault="0030348F" w:rsidP="00817E72">
      <w:pPr>
        <w:spacing w:before="120" w:after="120" w:line="340" w:lineRule="exact"/>
        <w:ind w:firstLine="720"/>
        <w:jc w:val="both"/>
        <w:rPr>
          <w:iCs/>
          <w:color w:val="000000" w:themeColor="text1"/>
          <w:szCs w:val="28"/>
          <w:lang w:val="vi-VN" w:eastAsia="vi-VN"/>
        </w:rPr>
      </w:pPr>
      <w:r w:rsidRPr="00F81588">
        <w:rPr>
          <w:iCs/>
          <w:color w:val="000000" w:themeColor="text1"/>
          <w:szCs w:val="28"/>
          <w:lang w:val="vi-VN" w:eastAsia="vi-VN"/>
        </w:rPr>
        <w:t xml:space="preserve">Trên cơ sở thực hiện đúng quy định </w:t>
      </w:r>
      <w:bookmarkStart w:id="0" w:name="_GoBack"/>
      <w:bookmarkEnd w:id="0"/>
      <w:r w:rsidR="00FC1AFA" w:rsidRPr="00F81588">
        <w:rPr>
          <w:iCs/>
          <w:color w:val="000000" w:themeColor="text1"/>
          <w:szCs w:val="28"/>
          <w:lang w:eastAsia="vi-VN"/>
        </w:rPr>
        <w:t>t</w:t>
      </w:r>
      <w:r w:rsidR="00FC1AFA" w:rsidRPr="00F81588">
        <w:rPr>
          <w:iCs/>
          <w:color w:val="000000" w:themeColor="text1"/>
          <w:szCs w:val="28"/>
          <w:lang w:val="vi-VN" w:eastAsia="vi-VN"/>
        </w:rPr>
        <w:t xml:space="preserve">ại </w:t>
      </w:r>
      <w:r w:rsidR="0006340F">
        <w:rPr>
          <w:iCs/>
          <w:color w:val="000000" w:themeColor="text1"/>
          <w:szCs w:val="28"/>
          <w:lang w:eastAsia="vi-VN"/>
        </w:rPr>
        <w:t xml:space="preserve">khoản 1 Điều 1 Nghị định số 76/2024/NĐ-CP: “2. Mức chuẩn trợ giúp xã hội áp dụng từ ngày 01 tháng 7 năm 2024 là 500.000 đồng/tháng” và </w:t>
      </w:r>
      <w:r w:rsidR="00FC1AFA" w:rsidRPr="00F81588">
        <w:rPr>
          <w:iCs/>
          <w:color w:val="000000" w:themeColor="text1"/>
          <w:szCs w:val="28"/>
          <w:lang w:val="vi-VN" w:eastAsia="vi-VN"/>
        </w:rPr>
        <w:t xml:space="preserve">khoản </w:t>
      </w:r>
      <w:r w:rsidR="00FC1AFA" w:rsidRPr="00F81588">
        <w:rPr>
          <w:iCs/>
          <w:color w:val="000000" w:themeColor="text1"/>
          <w:szCs w:val="28"/>
          <w:lang w:eastAsia="vi-VN"/>
        </w:rPr>
        <w:t>2</w:t>
      </w:r>
      <w:r w:rsidR="00FC1AFA" w:rsidRPr="00F81588">
        <w:rPr>
          <w:iCs/>
          <w:color w:val="000000" w:themeColor="text1"/>
          <w:szCs w:val="28"/>
          <w:lang w:val="vi-VN" w:eastAsia="vi-VN"/>
        </w:rPr>
        <w:t xml:space="preserve"> Điều </w:t>
      </w:r>
      <w:r w:rsidR="00FC1AFA" w:rsidRPr="00F81588">
        <w:rPr>
          <w:iCs/>
          <w:color w:val="000000" w:themeColor="text1"/>
          <w:szCs w:val="28"/>
          <w:lang w:eastAsia="vi-VN"/>
        </w:rPr>
        <w:t>1</w:t>
      </w:r>
      <w:r w:rsidR="00FC1AFA" w:rsidRPr="00F81588">
        <w:rPr>
          <w:iCs/>
          <w:color w:val="000000" w:themeColor="text1"/>
          <w:szCs w:val="28"/>
          <w:lang w:val="vi-VN" w:eastAsia="vi-VN"/>
        </w:rPr>
        <w:t xml:space="preserve"> Nghị định số </w:t>
      </w:r>
      <w:r w:rsidR="00FC1AFA" w:rsidRPr="00F81588">
        <w:rPr>
          <w:iCs/>
          <w:color w:val="000000" w:themeColor="text1"/>
          <w:szCs w:val="28"/>
          <w:lang w:eastAsia="vi-VN"/>
        </w:rPr>
        <w:t>76/2024</w:t>
      </w:r>
      <w:r w:rsidR="00FC1AFA" w:rsidRPr="00F81588">
        <w:rPr>
          <w:iCs/>
          <w:color w:val="000000" w:themeColor="text1"/>
          <w:szCs w:val="28"/>
          <w:lang w:val="vi-VN" w:eastAsia="vi-VN"/>
        </w:rPr>
        <w:t xml:space="preserve">/NĐ-CP: “3. </w:t>
      </w:r>
      <w:r w:rsidR="00FC1AFA" w:rsidRPr="00F81588">
        <w:rPr>
          <w:iCs/>
          <w:color w:val="000000" w:themeColor="text1"/>
          <w:szCs w:val="28"/>
          <w:lang w:eastAsia="vi-VN"/>
        </w:rPr>
        <w:t>Trường hợp</w:t>
      </w:r>
      <w:r w:rsidR="00FC1AFA" w:rsidRPr="00F81588">
        <w:rPr>
          <w:iCs/>
          <w:color w:val="000000" w:themeColor="text1"/>
          <w:szCs w:val="28"/>
          <w:lang w:val="vi-VN" w:eastAsia="vi-VN"/>
        </w:rPr>
        <w:t xml:space="preserve"> điều kiện kinh tế - xã hội địa phương</w:t>
      </w:r>
      <w:r w:rsidR="00FC1AFA" w:rsidRPr="00F81588">
        <w:rPr>
          <w:iCs/>
          <w:color w:val="000000" w:themeColor="text1"/>
          <w:szCs w:val="28"/>
          <w:lang w:eastAsia="vi-VN"/>
        </w:rPr>
        <w:t xml:space="preserve"> bảo đảm</w:t>
      </w:r>
      <w:r w:rsidR="00FC1AFA" w:rsidRPr="00F81588">
        <w:rPr>
          <w:iCs/>
          <w:color w:val="000000" w:themeColor="text1"/>
          <w:szCs w:val="28"/>
          <w:lang w:val="vi-VN" w:eastAsia="vi-VN"/>
        </w:rPr>
        <w:t>, Ủy ban nhân dân cấp tỉnh trình Hội đồng nhân dân cùng cấp quyết định: ...b) Đối tượng khó khăn khác chưa quy định tại Nghị định này được hưởng chính sách trợ giúp xã hội”</w:t>
      </w:r>
      <w:r w:rsidRPr="00F81588">
        <w:rPr>
          <w:iCs/>
          <w:color w:val="000000" w:themeColor="text1"/>
          <w:szCs w:val="28"/>
          <w:lang w:val="vi-VN" w:eastAsia="vi-VN"/>
        </w:rPr>
        <w:t>, nhằm đảm bảo đời sống vật chất, tinh thần cho các đối tượng bảo trợ xã hội trên địa bàn tỉnh, đặc biệt là các đối tượng khó khăn khác chưa được quy định tại Nghị định số 20/2021/NĐ-CP của Chính phủ và hỗ trợ một số chi phí phát sinh thực tế trong quá trình thực hiện quản lý, chăm sóc, nuôi dưỡng đối tượng bảo trợ xã hội tại cơ sở trợ giúp xã hội công lập chưa được quy định tại các văn bản quy phạm pháp luật</w:t>
      </w:r>
      <w:r w:rsidR="00FC1AFA" w:rsidRPr="00F81588">
        <w:rPr>
          <w:iCs/>
          <w:color w:val="000000" w:themeColor="text1"/>
          <w:szCs w:val="28"/>
          <w:lang w:eastAsia="vi-VN"/>
        </w:rPr>
        <w:t>; căn cứ vào tình hình thực tế của tỉnh, S</w:t>
      </w:r>
      <w:r w:rsidR="007A7EED" w:rsidRPr="00F81588">
        <w:rPr>
          <w:iCs/>
          <w:color w:val="000000" w:themeColor="text1"/>
          <w:szCs w:val="28"/>
          <w:lang w:eastAsia="vi-VN"/>
        </w:rPr>
        <w:t>ở Lao động -</w:t>
      </w:r>
      <w:r w:rsidR="00FC1AFA" w:rsidRPr="00F81588">
        <w:rPr>
          <w:iCs/>
          <w:color w:val="000000" w:themeColor="text1"/>
          <w:szCs w:val="28"/>
          <w:lang w:eastAsia="vi-VN"/>
        </w:rPr>
        <w:t xml:space="preserve"> Thương binh và Xã hội </w:t>
      </w:r>
      <w:r w:rsidR="00821FCC">
        <w:rPr>
          <w:iCs/>
          <w:color w:val="000000" w:themeColor="text1"/>
          <w:szCs w:val="28"/>
          <w:lang w:eastAsia="vi-VN"/>
        </w:rPr>
        <w:t>kính đề nghị</w:t>
      </w:r>
      <w:r w:rsidR="00FC1AFA" w:rsidRPr="00F81588">
        <w:rPr>
          <w:iCs/>
          <w:color w:val="000000" w:themeColor="text1"/>
          <w:szCs w:val="28"/>
          <w:lang w:eastAsia="vi-VN"/>
        </w:rPr>
        <w:t xml:space="preserve"> </w:t>
      </w:r>
      <w:r w:rsidR="00FC1AFA" w:rsidRPr="00F81588">
        <w:rPr>
          <w:iCs/>
          <w:color w:val="000000" w:themeColor="text1"/>
          <w:szCs w:val="28"/>
          <w:lang w:val="vi-VN" w:eastAsia="vi-VN"/>
        </w:rPr>
        <w:t xml:space="preserve">Uỷ ban nhân dân tỉnh </w:t>
      </w:r>
      <w:r w:rsidR="00821FCC">
        <w:rPr>
          <w:iCs/>
          <w:color w:val="000000" w:themeColor="text1"/>
          <w:szCs w:val="28"/>
          <w:lang w:eastAsia="vi-VN"/>
        </w:rPr>
        <w:t>cho phép xây dựng</w:t>
      </w:r>
      <w:r w:rsidR="00FC1AFA" w:rsidRPr="00F81588">
        <w:rPr>
          <w:iCs/>
          <w:color w:val="000000" w:themeColor="text1"/>
          <w:szCs w:val="28"/>
          <w:lang w:val="vi-VN" w:eastAsia="vi-VN"/>
        </w:rPr>
        <w:t xml:space="preserve"> Nghị quyết quy định mức hỗ trợ đối với đối tượng bảo trợ xã hội nuôi dưỡng tại cơ sở trợ giúp xã hội công lập và đối tượng khó khăn khác chưa quy định tại Nghị định số 20/2021/NĐ-CP của Chính phủ hưởng chính sách trợ giúp xã hội trên địa bàn tỉnh thay thế Nghị quyết số 03/2021/NQ-HĐND và Nghị quyết số 17/2021/NQ-HĐND. </w:t>
      </w:r>
    </w:p>
    <w:p w:rsidR="004311A2" w:rsidRPr="00142ADE" w:rsidRDefault="00E83E5E" w:rsidP="00142ADE">
      <w:pPr>
        <w:spacing w:before="120" w:after="120" w:line="340" w:lineRule="exact"/>
        <w:ind w:firstLine="720"/>
        <w:jc w:val="both"/>
        <w:rPr>
          <w:color w:val="000000" w:themeColor="text1"/>
          <w:szCs w:val="28"/>
        </w:rPr>
      </w:pPr>
      <w:r w:rsidRPr="00F81588">
        <w:rPr>
          <w:color w:val="000000" w:themeColor="text1"/>
          <w:szCs w:val="28"/>
        </w:rPr>
        <w:t xml:space="preserve">Sở </w:t>
      </w:r>
      <w:r w:rsidR="00691C13" w:rsidRPr="00F81588">
        <w:rPr>
          <w:color w:val="000000" w:themeColor="text1"/>
          <w:szCs w:val="28"/>
        </w:rPr>
        <w:t>Lao động - Thương binh và Xã hội</w:t>
      </w:r>
      <w:r w:rsidR="00CD2B6B" w:rsidRPr="00F81588">
        <w:rPr>
          <w:color w:val="000000" w:themeColor="text1"/>
          <w:szCs w:val="28"/>
        </w:rPr>
        <w:t xml:space="preserve"> trân trọng báo cáo./.</w:t>
      </w:r>
    </w:p>
    <w:tbl>
      <w:tblPr>
        <w:tblW w:w="0" w:type="auto"/>
        <w:tblLook w:val="01E0" w:firstRow="1" w:lastRow="1" w:firstColumn="1" w:lastColumn="1" w:noHBand="0" w:noVBand="0"/>
      </w:tblPr>
      <w:tblGrid>
        <w:gridCol w:w="4847"/>
        <w:gridCol w:w="4441"/>
      </w:tblGrid>
      <w:tr w:rsidR="009D77E8" w:rsidRPr="00FC1AFA" w:rsidTr="006B1C79">
        <w:tc>
          <w:tcPr>
            <w:tcW w:w="4847" w:type="dxa"/>
          </w:tcPr>
          <w:p w:rsidR="009D77E8" w:rsidRPr="00FC1AFA" w:rsidRDefault="009D77E8" w:rsidP="007A7EED">
            <w:pPr>
              <w:pStyle w:val="BodyTextIndent"/>
              <w:spacing w:after="0" w:line="220" w:lineRule="atLeast"/>
              <w:ind w:left="0"/>
              <w:rPr>
                <w:i/>
                <w:sz w:val="24"/>
                <w:lang w:val="zu-ZA"/>
              </w:rPr>
            </w:pPr>
            <w:r w:rsidRPr="00FC1AFA">
              <w:rPr>
                <w:b/>
                <w:i/>
                <w:sz w:val="24"/>
                <w:lang w:val="zu-ZA"/>
              </w:rPr>
              <w:t>Nơi nhận</w:t>
            </w:r>
            <w:r w:rsidRPr="00FC1AFA">
              <w:rPr>
                <w:i/>
                <w:sz w:val="24"/>
                <w:lang w:val="zu-ZA"/>
              </w:rPr>
              <w:t>:</w:t>
            </w:r>
          </w:p>
          <w:p w:rsidR="009D77E8" w:rsidRPr="00FC1AFA" w:rsidRDefault="009D77E8" w:rsidP="007A7EED">
            <w:pPr>
              <w:pStyle w:val="BodyTextIndent"/>
              <w:spacing w:after="0" w:line="220" w:lineRule="atLeast"/>
              <w:ind w:left="0"/>
              <w:rPr>
                <w:sz w:val="22"/>
                <w:szCs w:val="22"/>
                <w:lang w:val="zu-ZA"/>
              </w:rPr>
            </w:pPr>
            <w:r w:rsidRPr="00FC1AFA">
              <w:rPr>
                <w:sz w:val="22"/>
                <w:szCs w:val="22"/>
                <w:lang w:val="zu-ZA"/>
              </w:rPr>
              <w:t xml:space="preserve">- UBND tỉnh; </w:t>
            </w:r>
            <w:r w:rsidR="007A7EED">
              <w:rPr>
                <w:sz w:val="22"/>
                <w:szCs w:val="22"/>
                <w:lang w:val="zu-ZA"/>
              </w:rPr>
              <w:t>(</w:t>
            </w:r>
            <w:r w:rsidRPr="00FC1AFA">
              <w:rPr>
                <w:sz w:val="22"/>
                <w:szCs w:val="22"/>
                <w:lang w:val="zu-ZA"/>
              </w:rPr>
              <w:t>để b/c</w:t>
            </w:r>
            <w:r w:rsidR="007A7EED">
              <w:rPr>
                <w:sz w:val="22"/>
                <w:szCs w:val="22"/>
                <w:lang w:val="zu-ZA"/>
              </w:rPr>
              <w:t>)</w:t>
            </w:r>
          </w:p>
          <w:p w:rsidR="007A7EED" w:rsidRDefault="009D77E8" w:rsidP="007A7EED">
            <w:pPr>
              <w:pStyle w:val="BodyTextIndent"/>
              <w:spacing w:after="0" w:line="220" w:lineRule="atLeast"/>
              <w:ind w:left="0"/>
              <w:rPr>
                <w:sz w:val="22"/>
                <w:szCs w:val="22"/>
                <w:lang w:val="zu-ZA"/>
              </w:rPr>
            </w:pPr>
            <w:r w:rsidRPr="00FC1AFA">
              <w:rPr>
                <w:sz w:val="22"/>
                <w:szCs w:val="22"/>
                <w:lang w:val="zu-ZA"/>
              </w:rPr>
              <w:t xml:space="preserve">- Giám đốc, các PGĐ sở;        </w:t>
            </w:r>
          </w:p>
          <w:p w:rsidR="009D77E8" w:rsidRPr="00FC1AFA" w:rsidRDefault="009D77E8" w:rsidP="007A7EED">
            <w:pPr>
              <w:pStyle w:val="BodyTextIndent"/>
              <w:spacing w:after="0" w:line="220" w:lineRule="atLeast"/>
              <w:ind w:left="0"/>
              <w:rPr>
                <w:sz w:val="22"/>
                <w:szCs w:val="22"/>
                <w:lang w:val="zu-ZA"/>
              </w:rPr>
            </w:pPr>
            <w:r w:rsidRPr="00FC1AFA">
              <w:rPr>
                <w:sz w:val="22"/>
                <w:szCs w:val="22"/>
                <w:lang w:val="zu-ZA"/>
              </w:rPr>
              <w:t xml:space="preserve"> - Lưu: VT, </w:t>
            </w:r>
            <w:r w:rsidRPr="00FC1AFA">
              <w:rPr>
                <w:sz w:val="22"/>
                <w:szCs w:val="22"/>
              </w:rPr>
              <w:t>BT&amp;PCTNXH</w:t>
            </w:r>
            <w:r w:rsidRPr="00FC1AFA">
              <w:rPr>
                <w:sz w:val="22"/>
                <w:szCs w:val="22"/>
                <w:lang w:val="zu-ZA"/>
              </w:rPr>
              <w:t>.</w:t>
            </w:r>
          </w:p>
          <w:p w:rsidR="009D77E8" w:rsidRPr="00FC1AFA" w:rsidRDefault="009D77E8" w:rsidP="006B1C79">
            <w:pPr>
              <w:pStyle w:val="BodyTextIndent"/>
              <w:rPr>
                <w:sz w:val="22"/>
                <w:szCs w:val="22"/>
                <w:lang w:val="zu-ZA"/>
              </w:rPr>
            </w:pPr>
          </w:p>
        </w:tc>
        <w:tc>
          <w:tcPr>
            <w:tcW w:w="4441" w:type="dxa"/>
          </w:tcPr>
          <w:p w:rsidR="009D77E8" w:rsidRPr="00FC1AFA" w:rsidRDefault="009D77E8" w:rsidP="006B1C79">
            <w:pPr>
              <w:jc w:val="center"/>
              <w:outlineLvl w:val="2"/>
              <w:rPr>
                <w:b/>
                <w:bCs/>
                <w:lang w:val="zu-ZA"/>
              </w:rPr>
            </w:pPr>
            <w:r w:rsidRPr="00FC1AFA">
              <w:rPr>
                <w:b/>
                <w:bCs/>
                <w:lang w:val="zu-ZA"/>
              </w:rPr>
              <w:t>KT.GIÁM ĐỐC</w:t>
            </w:r>
          </w:p>
          <w:p w:rsidR="009D77E8" w:rsidRPr="00FC1AFA" w:rsidRDefault="009D77E8" w:rsidP="006B1C79">
            <w:pPr>
              <w:jc w:val="center"/>
              <w:outlineLvl w:val="2"/>
              <w:rPr>
                <w:b/>
                <w:bCs/>
                <w:lang w:val="zu-ZA"/>
              </w:rPr>
            </w:pPr>
            <w:r w:rsidRPr="00FC1AFA">
              <w:rPr>
                <w:b/>
                <w:bCs/>
                <w:lang w:val="zu-ZA"/>
              </w:rPr>
              <w:t>PHÓ GIÁM ĐỐC</w:t>
            </w:r>
          </w:p>
          <w:p w:rsidR="009D77E8" w:rsidRPr="00FC1AFA" w:rsidRDefault="009D77E8" w:rsidP="006B1C79">
            <w:pPr>
              <w:jc w:val="center"/>
              <w:outlineLvl w:val="2"/>
              <w:rPr>
                <w:b/>
                <w:bCs/>
                <w:lang w:val="zu-ZA"/>
              </w:rPr>
            </w:pPr>
          </w:p>
          <w:p w:rsidR="009D77E8" w:rsidRPr="00FC1AFA" w:rsidRDefault="009D77E8" w:rsidP="006B1C79">
            <w:pPr>
              <w:jc w:val="center"/>
              <w:outlineLvl w:val="2"/>
              <w:rPr>
                <w:b/>
                <w:bCs/>
                <w:lang w:val="zu-ZA"/>
              </w:rPr>
            </w:pPr>
          </w:p>
          <w:p w:rsidR="009D77E8" w:rsidRPr="00FC1AFA" w:rsidRDefault="009D77E8" w:rsidP="006B1C79">
            <w:pPr>
              <w:jc w:val="center"/>
              <w:outlineLvl w:val="2"/>
              <w:rPr>
                <w:b/>
                <w:bCs/>
                <w:lang w:val="zu-ZA"/>
              </w:rPr>
            </w:pPr>
          </w:p>
          <w:p w:rsidR="009D77E8" w:rsidRPr="00FC1AFA" w:rsidRDefault="009D77E8" w:rsidP="006B1C79">
            <w:pPr>
              <w:jc w:val="center"/>
              <w:outlineLvl w:val="2"/>
              <w:rPr>
                <w:b/>
                <w:bCs/>
                <w:lang w:val="zu-ZA"/>
              </w:rPr>
            </w:pPr>
          </w:p>
          <w:p w:rsidR="009D77E8" w:rsidRPr="00FC1AFA" w:rsidRDefault="009D77E8" w:rsidP="006B1C79">
            <w:pPr>
              <w:jc w:val="center"/>
              <w:outlineLvl w:val="2"/>
              <w:rPr>
                <w:b/>
                <w:bCs/>
                <w:lang w:val="zu-ZA"/>
              </w:rPr>
            </w:pPr>
          </w:p>
          <w:p w:rsidR="009D77E8" w:rsidRPr="00FC1AFA" w:rsidRDefault="009D77E8" w:rsidP="006B1C79">
            <w:pPr>
              <w:jc w:val="center"/>
              <w:outlineLvl w:val="2"/>
              <w:rPr>
                <w:b/>
                <w:lang w:val="pt-BR"/>
              </w:rPr>
            </w:pPr>
            <w:r w:rsidRPr="00FC1AFA">
              <w:rPr>
                <w:b/>
                <w:bCs/>
                <w:lang w:val="zu-ZA"/>
              </w:rPr>
              <w:t xml:space="preserve">Lê Thị Thu </w:t>
            </w:r>
            <w:r w:rsidR="00B068AC" w:rsidRPr="00FC1AFA">
              <w:rPr>
                <w:b/>
                <w:bCs/>
                <w:lang w:val="zu-ZA"/>
              </w:rPr>
              <w:t>Hằ</w:t>
            </w:r>
            <w:r w:rsidR="00E566E8" w:rsidRPr="00FC1AFA">
              <w:rPr>
                <w:b/>
                <w:bCs/>
                <w:lang w:val="zu-ZA"/>
              </w:rPr>
              <w:t>ng</w:t>
            </w:r>
          </w:p>
        </w:tc>
      </w:tr>
    </w:tbl>
    <w:p w:rsidR="00CD2B6B" w:rsidRPr="00FC1AFA" w:rsidRDefault="00CD2B6B" w:rsidP="00DC3754">
      <w:pPr>
        <w:keepNext/>
        <w:jc w:val="both"/>
        <w:outlineLvl w:val="4"/>
      </w:pPr>
    </w:p>
    <w:p w:rsidR="00CD2B6B" w:rsidRPr="00FC1AFA" w:rsidRDefault="00CD2B6B" w:rsidP="00CD2B6B">
      <w:pPr>
        <w:spacing w:before="120"/>
        <w:ind w:firstLine="720"/>
        <w:jc w:val="both"/>
      </w:pPr>
    </w:p>
    <w:p w:rsidR="00317010" w:rsidRPr="00FC1AFA" w:rsidRDefault="00317010">
      <w:pPr>
        <w:spacing w:before="120"/>
        <w:ind w:firstLine="720"/>
        <w:jc w:val="both"/>
      </w:pPr>
    </w:p>
    <w:sectPr w:rsidR="00317010" w:rsidRPr="00FC1AFA" w:rsidSect="00C90902">
      <w:headerReference w:type="default" r:id="rId8"/>
      <w:headerReference w:type="firs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B10" w:rsidRDefault="00ED2B10" w:rsidP="000831A4">
      <w:r>
        <w:separator/>
      </w:r>
    </w:p>
  </w:endnote>
  <w:endnote w:type="continuationSeparator" w:id="0">
    <w:p w:rsidR="00ED2B10" w:rsidRDefault="00ED2B10" w:rsidP="0008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B10" w:rsidRDefault="00ED2B10" w:rsidP="000831A4">
      <w:r>
        <w:separator/>
      </w:r>
    </w:p>
  </w:footnote>
  <w:footnote w:type="continuationSeparator" w:id="0">
    <w:p w:rsidR="00ED2B10" w:rsidRDefault="00ED2B10" w:rsidP="000831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707645"/>
      <w:docPartObj>
        <w:docPartGallery w:val="Page Numbers (Top of Page)"/>
        <w:docPartUnique/>
      </w:docPartObj>
    </w:sdtPr>
    <w:sdtEndPr>
      <w:rPr>
        <w:noProof/>
      </w:rPr>
    </w:sdtEndPr>
    <w:sdtContent>
      <w:p w:rsidR="00322A27" w:rsidRDefault="00322A27">
        <w:pPr>
          <w:pStyle w:val="Header"/>
          <w:jc w:val="center"/>
        </w:pPr>
        <w:r>
          <w:fldChar w:fldCharType="begin"/>
        </w:r>
        <w:r>
          <w:instrText xml:space="preserve"> PAGE   \* MERGEFORMAT </w:instrText>
        </w:r>
        <w:r>
          <w:fldChar w:fldCharType="separate"/>
        </w:r>
        <w:r w:rsidR="00142ADE">
          <w:rPr>
            <w:noProof/>
          </w:rPr>
          <w:t>6</w:t>
        </w:r>
        <w:r>
          <w:rPr>
            <w:noProof/>
          </w:rPr>
          <w:fldChar w:fldCharType="end"/>
        </w:r>
      </w:p>
    </w:sdtContent>
  </w:sdt>
  <w:p w:rsidR="00A9771B" w:rsidRDefault="00A9771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932" w:rsidRDefault="00033932" w:rsidP="00033932">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A3232"/>
    <w:multiLevelType w:val="hybridMultilevel"/>
    <w:tmpl w:val="4B36D2D4"/>
    <w:lvl w:ilvl="0" w:tplc="90408DCA">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1CC3888"/>
    <w:multiLevelType w:val="hybridMultilevel"/>
    <w:tmpl w:val="CCB4BCCE"/>
    <w:lvl w:ilvl="0" w:tplc="625A9D6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5F020A64"/>
    <w:multiLevelType w:val="hybridMultilevel"/>
    <w:tmpl w:val="1FD6A562"/>
    <w:lvl w:ilvl="0" w:tplc="2192260C">
      <w:start w:val="4"/>
      <w:numFmt w:val="upp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654E215C"/>
    <w:multiLevelType w:val="hybridMultilevel"/>
    <w:tmpl w:val="3884783C"/>
    <w:lvl w:ilvl="0" w:tplc="E7C4C6A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1239D2"/>
    <w:multiLevelType w:val="hybridMultilevel"/>
    <w:tmpl w:val="4D2C2448"/>
    <w:lvl w:ilvl="0" w:tplc="7944ACF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70E1DE0"/>
    <w:multiLevelType w:val="hybridMultilevel"/>
    <w:tmpl w:val="0F58F934"/>
    <w:lvl w:ilvl="0" w:tplc="D32CD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7CE633D"/>
    <w:multiLevelType w:val="hybridMultilevel"/>
    <w:tmpl w:val="0898EAE6"/>
    <w:lvl w:ilvl="0" w:tplc="C03E8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9B13A2"/>
    <w:multiLevelType w:val="hybridMultilevel"/>
    <w:tmpl w:val="89E0EFCE"/>
    <w:lvl w:ilvl="0" w:tplc="2104FA78">
      <w:start w:val="1"/>
      <w:numFmt w:val="upp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5"/>
  </w:num>
  <w:num w:numId="2">
    <w:abstractNumId w:val="3"/>
  </w:num>
  <w:num w:numId="3">
    <w:abstractNumId w:val="7"/>
  </w:num>
  <w:num w:numId="4">
    <w:abstractNumId w:val="6"/>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DA0"/>
    <w:rsid w:val="00006278"/>
    <w:rsid w:val="00011B4A"/>
    <w:rsid w:val="000138C5"/>
    <w:rsid w:val="000149F7"/>
    <w:rsid w:val="000236FF"/>
    <w:rsid w:val="00025716"/>
    <w:rsid w:val="00025BAD"/>
    <w:rsid w:val="00026953"/>
    <w:rsid w:val="0003158A"/>
    <w:rsid w:val="00031CAC"/>
    <w:rsid w:val="0003243A"/>
    <w:rsid w:val="00033932"/>
    <w:rsid w:val="0004455F"/>
    <w:rsid w:val="00052C2B"/>
    <w:rsid w:val="00057886"/>
    <w:rsid w:val="00061836"/>
    <w:rsid w:val="000631AA"/>
    <w:rsid w:val="0006340F"/>
    <w:rsid w:val="00076E35"/>
    <w:rsid w:val="000831A4"/>
    <w:rsid w:val="00095EBC"/>
    <w:rsid w:val="000B0134"/>
    <w:rsid w:val="000B0713"/>
    <w:rsid w:val="000B2E43"/>
    <w:rsid w:val="000E4375"/>
    <w:rsid w:val="000E55C9"/>
    <w:rsid w:val="000F0655"/>
    <w:rsid w:val="000F4A9E"/>
    <w:rsid w:val="00103AC7"/>
    <w:rsid w:val="00104BBC"/>
    <w:rsid w:val="001110E8"/>
    <w:rsid w:val="00112701"/>
    <w:rsid w:val="00115EED"/>
    <w:rsid w:val="001213CC"/>
    <w:rsid w:val="001344C1"/>
    <w:rsid w:val="001355D3"/>
    <w:rsid w:val="00137669"/>
    <w:rsid w:val="00137D7F"/>
    <w:rsid w:val="00142ADE"/>
    <w:rsid w:val="00151416"/>
    <w:rsid w:val="00152827"/>
    <w:rsid w:val="00154847"/>
    <w:rsid w:val="001728C0"/>
    <w:rsid w:val="00173638"/>
    <w:rsid w:val="00174D82"/>
    <w:rsid w:val="001817FF"/>
    <w:rsid w:val="00184326"/>
    <w:rsid w:val="00185798"/>
    <w:rsid w:val="00191640"/>
    <w:rsid w:val="00195688"/>
    <w:rsid w:val="001A2BE0"/>
    <w:rsid w:val="001A71CE"/>
    <w:rsid w:val="001B100D"/>
    <w:rsid w:val="001B3C7D"/>
    <w:rsid w:val="001D0C62"/>
    <w:rsid w:val="001E1303"/>
    <w:rsid w:val="001E412C"/>
    <w:rsid w:val="001F22C4"/>
    <w:rsid w:val="001F32C6"/>
    <w:rsid w:val="001F39C4"/>
    <w:rsid w:val="001F6D3F"/>
    <w:rsid w:val="0020114B"/>
    <w:rsid w:val="00201BFD"/>
    <w:rsid w:val="00205131"/>
    <w:rsid w:val="00213FF3"/>
    <w:rsid w:val="00217771"/>
    <w:rsid w:val="0022385B"/>
    <w:rsid w:val="00225841"/>
    <w:rsid w:val="002326CB"/>
    <w:rsid w:val="00234624"/>
    <w:rsid w:val="00240F99"/>
    <w:rsid w:val="00242F39"/>
    <w:rsid w:val="00243502"/>
    <w:rsid w:val="00243936"/>
    <w:rsid w:val="00256869"/>
    <w:rsid w:val="00275350"/>
    <w:rsid w:val="00277A0E"/>
    <w:rsid w:val="0028392F"/>
    <w:rsid w:val="00283D3B"/>
    <w:rsid w:val="0028711E"/>
    <w:rsid w:val="0028712A"/>
    <w:rsid w:val="002900A8"/>
    <w:rsid w:val="00295099"/>
    <w:rsid w:val="002A5267"/>
    <w:rsid w:val="002A6EA5"/>
    <w:rsid w:val="002B27EB"/>
    <w:rsid w:val="002C494D"/>
    <w:rsid w:val="002C5D08"/>
    <w:rsid w:val="002C7D69"/>
    <w:rsid w:val="002D06A0"/>
    <w:rsid w:val="002D6112"/>
    <w:rsid w:val="002E4B3E"/>
    <w:rsid w:val="002E70CD"/>
    <w:rsid w:val="002E74DF"/>
    <w:rsid w:val="002F0638"/>
    <w:rsid w:val="002F2F8B"/>
    <w:rsid w:val="002F3326"/>
    <w:rsid w:val="002F5C6D"/>
    <w:rsid w:val="0030348F"/>
    <w:rsid w:val="003036AF"/>
    <w:rsid w:val="00305171"/>
    <w:rsid w:val="00310589"/>
    <w:rsid w:val="00314558"/>
    <w:rsid w:val="00314C9F"/>
    <w:rsid w:val="00317010"/>
    <w:rsid w:val="003209AC"/>
    <w:rsid w:val="00322A27"/>
    <w:rsid w:val="00331ED8"/>
    <w:rsid w:val="00343051"/>
    <w:rsid w:val="00353EF0"/>
    <w:rsid w:val="00355D0D"/>
    <w:rsid w:val="003564C7"/>
    <w:rsid w:val="00360C99"/>
    <w:rsid w:val="00375730"/>
    <w:rsid w:val="00377301"/>
    <w:rsid w:val="00384A9B"/>
    <w:rsid w:val="00384BD1"/>
    <w:rsid w:val="003A375D"/>
    <w:rsid w:val="003A3992"/>
    <w:rsid w:val="003A4D37"/>
    <w:rsid w:val="003B2CB8"/>
    <w:rsid w:val="003B458F"/>
    <w:rsid w:val="003B702E"/>
    <w:rsid w:val="003C1907"/>
    <w:rsid w:val="003C325B"/>
    <w:rsid w:val="003C4DB9"/>
    <w:rsid w:val="003D124C"/>
    <w:rsid w:val="003D1647"/>
    <w:rsid w:val="003D60AC"/>
    <w:rsid w:val="003D7BEC"/>
    <w:rsid w:val="003E07CC"/>
    <w:rsid w:val="003E3E67"/>
    <w:rsid w:val="003E7B4F"/>
    <w:rsid w:val="003F0351"/>
    <w:rsid w:val="003F10C4"/>
    <w:rsid w:val="003F51B1"/>
    <w:rsid w:val="0040263E"/>
    <w:rsid w:val="0040488A"/>
    <w:rsid w:val="00406DED"/>
    <w:rsid w:val="0040745A"/>
    <w:rsid w:val="0040766D"/>
    <w:rsid w:val="00407AC5"/>
    <w:rsid w:val="00411456"/>
    <w:rsid w:val="004163BD"/>
    <w:rsid w:val="00424DA0"/>
    <w:rsid w:val="004253F8"/>
    <w:rsid w:val="004258FC"/>
    <w:rsid w:val="004311A2"/>
    <w:rsid w:val="0043284E"/>
    <w:rsid w:val="00436178"/>
    <w:rsid w:val="00440780"/>
    <w:rsid w:val="004430B4"/>
    <w:rsid w:val="00450DDA"/>
    <w:rsid w:val="00455259"/>
    <w:rsid w:val="004577A9"/>
    <w:rsid w:val="00473B6E"/>
    <w:rsid w:val="00474FEC"/>
    <w:rsid w:val="00491FBC"/>
    <w:rsid w:val="00493032"/>
    <w:rsid w:val="0049788F"/>
    <w:rsid w:val="00497BCE"/>
    <w:rsid w:val="004A7969"/>
    <w:rsid w:val="004C38BB"/>
    <w:rsid w:val="004C58A1"/>
    <w:rsid w:val="004E3740"/>
    <w:rsid w:val="004E3DCE"/>
    <w:rsid w:val="004F4DD7"/>
    <w:rsid w:val="004F5B8C"/>
    <w:rsid w:val="005016B1"/>
    <w:rsid w:val="00507D2D"/>
    <w:rsid w:val="005136D6"/>
    <w:rsid w:val="005229EA"/>
    <w:rsid w:val="00524769"/>
    <w:rsid w:val="005376A3"/>
    <w:rsid w:val="0054062B"/>
    <w:rsid w:val="00542067"/>
    <w:rsid w:val="0056054C"/>
    <w:rsid w:val="00562EB0"/>
    <w:rsid w:val="00571D3B"/>
    <w:rsid w:val="00572BC6"/>
    <w:rsid w:val="005811F2"/>
    <w:rsid w:val="00583115"/>
    <w:rsid w:val="005841A9"/>
    <w:rsid w:val="00585CC9"/>
    <w:rsid w:val="005966C1"/>
    <w:rsid w:val="0059670E"/>
    <w:rsid w:val="005A27AC"/>
    <w:rsid w:val="005A60C3"/>
    <w:rsid w:val="005A7C88"/>
    <w:rsid w:val="005B2EA3"/>
    <w:rsid w:val="005B568A"/>
    <w:rsid w:val="005B59DE"/>
    <w:rsid w:val="005C349D"/>
    <w:rsid w:val="005C48F5"/>
    <w:rsid w:val="005C71BB"/>
    <w:rsid w:val="005D5B52"/>
    <w:rsid w:val="005E7A33"/>
    <w:rsid w:val="005F0D5E"/>
    <w:rsid w:val="005F19DB"/>
    <w:rsid w:val="005F42C9"/>
    <w:rsid w:val="005F554D"/>
    <w:rsid w:val="00600903"/>
    <w:rsid w:val="0060137D"/>
    <w:rsid w:val="00610869"/>
    <w:rsid w:val="0061646B"/>
    <w:rsid w:val="0061756D"/>
    <w:rsid w:val="00617AB9"/>
    <w:rsid w:val="00623B65"/>
    <w:rsid w:val="00627133"/>
    <w:rsid w:val="00631D4E"/>
    <w:rsid w:val="00633F25"/>
    <w:rsid w:val="006558F9"/>
    <w:rsid w:val="00674D35"/>
    <w:rsid w:val="00685164"/>
    <w:rsid w:val="00685DA7"/>
    <w:rsid w:val="00686D46"/>
    <w:rsid w:val="00691C13"/>
    <w:rsid w:val="006929F9"/>
    <w:rsid w:val="006A019F"/>
    <w:rsid w:val="006A6E71"/>
    <w:rsid w:val="006A714E"/>
    <w:rsid w:val="006B06A7"/>
    <w:rsid w:val="006B2000"/>
    <w:rsid w:val="006B46C6"/>
    <w:rsid w:val="006B5D88"/>
    <w:rsid w:val="006C30B6"/>
    <w:rsid w:val="006C4B0A"/>
    <w:rsid w:val="006C7607"/>
    <w:rsid w:val="006E15E6"/>
    <w:rsid w:val="006E5E08"/>
    <w:rsid w:val="006F614D"/>
    <w:rsid w:val="0070409D"/>
    <w:rsid w:val="00720612"/>
    <w:rsid w:val="00724028"/>
    <w:rsid w:val="007308F0"/>
    <w:rsid w:val="007326FC"/>
    <w:rsid w:val="00733C6A"/>
    <w:rsid w:val="00734A0C"/>
    <w:rsid w:val="00737EC6"/>
    <w:rsid w:val="00745E1A"/>
    <w:rsid w:val="007870FA"/>
    <w:rsid w:val="00791B68"/>
    <w:rsid w:val="00792B7E"/>
    <w:rsid w:val="007A14A8"/>
    <w:rsid w:val="007A3E2F"/>
    <w:rsid w:val="007A4150"/>
    <w:rsid w:val="007A7EED"/>
    <w:rsid w:val="007C168F"/>
    <w:rsid w:val="007C3E06"/>
    <w:rsid w:val="007D7C13"/>
    <w:rsid w:val="007E0952"/>
    <w:rsid w:val="007E5A16"/>
    <w:rsid w:val="007F58A8"/>
    <w:rsid w:val="007F5BDD"/>
    <w:rsid w:val="008030FE"/>
    <w:rsid w:val="00811FA5"/>
    <w:rsid w:val="00814E32"/>
    <w:rsid w:val="008152FE"/>
    <w:rsid w:val="0081598A"/>
    <w:rsid w:val="00815E9E"/>
    <w:rsid w:val="00817E72"/>
    <w:rsid w:val="00821FCC"/>
    <w:rsid w:val="008237F5"/>
    <w:rsid w:val="008273C1"/>
    <w:rsid w:val="00827D07"/>
    <w:rsid w:val="00835813"/>
    <w:rsid w:val="00836AF6"/>
    <w:rsid w:val="0084414D"/>
    <w:rsid w:val="00846DC0"/>
    <w:rsid w:val="0085211F"/>
    <w:rsid w:val="00853834"/>
    <w:rsid w:val="00853FD3"/>
    <w:rsid w:val="008551E8"/>
    <w:rsid w:val="00875173"/>
    <w:rsid w:val="00876953"/>
    <w:rsid w:val="0088177D"/>
    <w:rsid w:val="008837CA"/>
    <w:rsid w:val="00887913"/>
    <w:rsid w:val="008A0686"/>
    <w:rsid w:val="008A1CA4"/>
    <w:rsid w:val="008B09BE"/>
    <w:rsid w:val="008B35B1"/>
    <w:rsid w:val="008B6A53"/>
    <w:rsid w:val="008C030B"/>
    <w:rsid w:val="008C636C"/>
    <w:rsid w:val="008D0485"/>
    <w:rsid w:val="008D13A8"/>
    <w:rsid w:val="008D3C64"/>
    <w:rsid w:val="008E0E07"/>
    <w:rsid w:val="009103B9"/>
    <w:rsid w:val="00910823"/>
    <w:rsid w:val="00912488"/>
    <w:rsid w:val="009146E8"/>
    <w:rsid w:val="00921504"/>
    <w:rsid w:val="0093317B"/>
    <w:rsid w:val="00933311"/>
    <w:rsid w:val="009363FC"/>
    <w:rsid w:val="0094362D"/>
    <w:rsid w:val="009441C5"/>
    <w:rsid w:val="00944BB6"/>
    <w:rsid w:val="009450CE"/>
    <w:rsid w:val="009469A8"/>
    <w:rsid w:val="009505E4"/>
    <w:rsid w:val="00955C9A"/>
    <w:rsid w:val="00956965"/>
    <w:rsid w:val="009569E6"/>
    <w:rsid w:val="0097303A"/>
    <w:rsid w:val="00976326"/>
    <w:rsid w:val="00976715"/>
    <w:rsid w:val="00976B1B"/>
    <w:rsid w:val="009830BF"/>
    <w:rsid w:val="00984415"/>
    <w:rsid w:val="00993BF5"/>
    <w:rsid w:val="00996ED9"/>
    <w:rsid w:val="009A64D5"/>
    <w:rsid w:val="009B3663"/>
    <w:rsid w:val="009B6D67"/>
    <w:rsid w:val="009C0928"/>
    <w:rsid w:val="009C12E2"/>
    <w:rsid w:val="009C5F1B"/>
    <w:rsid w:val="009D0AC7"/>
    <w:rsid w:val="009D5A3A"/>
    <w:rsid w:val="009D77E8"/>
    <w:rsid w:val="009E4A3A"/>
    <w:rsid w:val="009F38B0"/>
    <w:rsid w:val="009F4BF4"/>
    <w:rsid w:val="00A123F2"/>
    <w:rsid w:val="00A208F4"/>
    <w:rsid w:val="00A231B2"/>
    <w:rsid w:val="00A3139E"/>
    <w:rsid w:val="00A34DC6"/>
    <w:rsid w:val="00A35C00"/>
    <w:rsid w:val="00A363ED"/>
    <w:rsid w:val="00A56D79"/>
    <w:rsid w:val="00A603E6"/>
    <w:rsid w:val="00A7354C"/>
    <w:rsid w:val="00A84AE8"/>
    <w:rsid w:val="00A9160D"/>
    <w:rsid w:val="00A94C81"/>
    <w:rsid w:val="00A96A1B"/>
    <w:rsid w:val="00A97581"/>
    <w:rsid w:val="00A9771B"/>
    <w:rsid w:val="00AB0062"/>
    <w:rsid w:val="00AB2732"/>
    <w:rsid w:val="00AB6470"/>
    <w:rsid w:val="00AB758D"/>
    <w:rsid w:val="00AC0A81"/>
    <w:rsid w:val="00AC348D"/>
    <w:rsid w:val="00AD12F1"/>
    <w:rsid w:val="00AD4490"/>
    <w:rsid w:val="00AE173F"/>
    <w:rsid w:val="00AE6D6E"/>
    <w:rsid w:val="00AF2A0B"/>
    <w:rsid w:val="00AF4525"/>
    <w:rsid w:val="00B02DEB"/>
    <w:rsid w:val="00B068AC"/>
    <w:rsid w:val="00B10392"/>
    <w:rsid w:val="00B121CD"/>
    <w:rsid w:val="00B20556"/>
    <w:rsid w:val="00B23D51"/>
    <w:rsid w:val="00B40042"/>
    <w:rsid w:val="00B42F8E"/>
    <w:rsid w:val="00B47E9A"/>
    <w:rsid w:val="00B5438D"/>
    <w:rsid w:val="00B55A47"/>
    <w:rsid w:val="00B62E9B"/>
    <w:rsid w:val="00B65DA6"/>
    <w:rsid w:val="00B67FB0"/>
    <w:rsid w:val="00B72301"/>
    <w:rsid w:val="00B84CB4"/>
    <w:rsid w:val="00B85003"/>
    <w:rsid w:val="00B852AB"/>
    <w:rsid w:val="00B85A3E"/>
    <w:rsid w:val="00BA0321"/>
    <w:rsid w:val="00BA7942"/>
    <w:rsid w:val="00BB2C35"/>
    <w:rsid w:val="00BC0583"/>
    <w:rsid w:val="00BC1BCB"/>
    <w:rsid w:val="00BD2C35"/>
    <w:rsid w:val="00BD7D70"/>
    <w:rsid w:val="00BE1872"/>
    <w:rsid w:val="00BE23EF"/>
    <w:rsid w:val="00BE3120"/>
    <w:rsid w:val="00BE6579"/>
    <w:rsid w:val="00BF68C7"/>
    <w:rsid w:val="00C00ED4"/>
    <w:rsid w:val="00C05575"/>
    <w:rsid w:val="00C05D29"/>
    <w:rsid w:val="00C20263"/>
    <w:rsid w:val="00C2093E"/>
    <w:rsid w:val="00C22546"/>
    <w:rsid w:val="00C23E03"/>
    <w:rsid w:val="00C2419F"/>
    <w:rsid w:val="00C241A9"/>
    <w:rsid w:val="00C518BB"/>
    <w:rsid w:val="00C5722F"/>
    <w:rsid w:val="00C6184D"/>
    <w:rsid w:val="00C63B17"/>
    <w:rsid w:val="00C747F0"/>
    <w:rsid w:val="00C84CAB"/>
    <w:rsid w:val="00C90902"/>
    <w:rsid w:val="00C95574"/>
    <w:rsid w:val="00CA441A"/>
    <w:rsid w:val="00CA6832"/>
    <w:rsid w:val="00CB4714"/>
    <w:rsid w:val="00CB561E"/>
    <w:rsid w:val="00CC5AA0"/>
    <w:rsid w:val="00CC6C9B"/>
    <w:rsid w:val="00CD03E6"/>
    <w:rsid w:val="00CD2B6B"/>
    <w:rsid w:val="00CD7D6D"/>
    <w:rsid w:val="00CE4C2D"/>
    <w:rsid w:val="00CE70B8"/>
    <w:rsid w:val="00CF6467"/>
    <w:rsid w:val="00CF75AC"/>
    <w:rsid w:val="00D02699"/>
    <w:rsid w:val="00D040B3"/>
    <w:rsid w:val="00D139C1"/>
    <w:rsid w:val="00D2186F"/>
    <w:rsid w:val="00D21DE0"/>
    <w:rsid w:val="00D226FB"/>
    <w:rsid w:val="00D2590E"/>
    <w:rsid w:val="00D30188"/>
    <w:rsid w:val="00D35376"/>
    <w:rsid w:val="00D441DA"/>
    <w:rsid w:val="00D45B9A"/>
    <w:rsid w:val="00D464B0"/>
    <w:rsid w:val="00D55482"/>
    <w:rsid w:val="00D55574"/>
    <w:rsid w:val="00D619E9"/>
    <w:rsid w:val="00D631AB"/>
    <w:rsid w:val="00D63820"/>
    <w:rsid w:val="00D70771"/>
    <w:rsid w:val="00D7252C"/>
    <w:rsid w:val="00D73688"/>
    <w:rsid w:val="00D75EA0"/>
    <w:rsid w:val="00D818DA"/>
    <w:rsid w:val="00D82945"/>
    <w:rsid w:val="00D839EF"/>
    <w:rsid w:val="00D846D5"/>
    <w:rsid w:val="00D86F53"/>
    <w:rsid w:val="00D907C6"/>
    <w:rsid w:val="00D91430"/>
    <w:rsid w:val="00D950C0"/>
    <w:rsid w:val="00DA0A3F"/>
    <w:rsid w:val="00DA1F66"/>
    <w:rsid w:val="00DB236C"/>
    <w:rsid w:val="00DC1287"/>
    <w:rsid w:val="00DC3754"/>
    <w:rsid w:val="00DD3F8A"/>
    <w:rsid w:val="00DE2054"/>
    <w:rsid w:val="00DE696E"/>
    <w:rsid w:val="00E012CE"/>
    <w:rsid w:val="00E0180B"/>
    <w:rsid w:val="00E03442"/>
    <w:rsid w:val="00E03A69"/>
    <w:rsid w:val="00E123FC"/>
    <w:rsid w:val="00E23515"/>
    <w:rsid w:val="00E26867"/>
    <w:rsid w:val="00E35D5B"/>
    <w:rsid w:val="00E55C7E"/>
    <w:rsid w:val="00E566E8"/>
    <w:rsid w:val="00E63079"/>
    <w:rsid w:val="00E6316C"/>
    <w:rsid w:val="00E67623"/>
    <w:rsid w:val="00E804D6"/>
    <w:rsid w:val="00E82597"/>
    <w:rsid w:val="00E827B3"/>
    <w:rsid w:val="00E830CA"/>
    <w:rsid w:val="00E83E5E"/>
    <w:rsid w:val="00E861D9"/>
    <w:rsid w:val="00E90D8F"/>
    <w:rsid w:val="00EA20D5"/>
    <w:rsid w:val="00EA3CF1"/>
    <w:rsid w:val="00EA47F3"/>
    <w:rsid w:val="00EB536D"/>
    <w:rsid w:val="00EC3C9E"/>
    <w:rsid w:val="00EC4E73"/>
    <w:rsid w:val="00EC7DFD"/>
    <w:rsid w:val="00ED2B10"/>
    <w:rsid w:val="00ED33D8"/>
    <w:rsid w:val="00ED45AE"/>
    <w:rsid w:val="00EE3BC0"/>
    <w:rsid w:val="00EE4C32"/>
    <w:rsid w:val="00EF1679"/>
    <w:rsid w:val="00EF1C59"/>
    <w:rsid w:val="00EF4E10"/>
    <w:rsid w:val="00EF50A7"/>
    <w:rsid w:val="00EF5A56"/>
    <w:rsid w:val="00F05B82"/>
    <w:rsid w:val="00F1167C"/>
    <w:rsid w:val="00F3479D"/>
    <w:rsid w:val="00F43C43"/>
    <w:rsid w:val="00F45FE1"/>
    <w:rsid w:val="00F50B78"/>
    <w:rsid w:val="00F56478"/>
    <w:rsid w:val="00F62676"/>
    <w:rsid w:val="00F6448C"/>
    <w:rsid w:val="00F707CA"/>
    <w:rsid w:val="00F7087E"/>
    <w:rsid w:val="00F725D6"/>
    <w:rsid w:val="00F8058B"/>
    <w:rsid w:val="00F81588"/>
    <w:rsid w:val="00F85ACA"/>
    <w:rsid w:val="00F93FF0"/>
    <w:rsid w:val="00F959A1"/>
    <w:rsid w:val="00FA7BB5"/>
    <w:rsid w:val="00FB00BC"/>
    <w:rsid w:val="00FB10B6"/>
    <w:rsid w:val="00FC065B"/>
    <w:rsid w:val="00FC1AFA"/>
    <w:rsid w:val="00FC1C1D"/>
    <w:rsid w:val="00FC42CB"/>
    <w:rsid w:val="00FC460B"/>
    <w:rsid w:val="00FC7086"/>
    <w:rsid w:val="00FC772A"/>
    <w:rsid w:val="00FD5103"/>
    <w:rsid w:val="00FF176A"/>
    <w:rsid w:val="00FF2AFB"/>
    <w:rsid w:val="00FF5484"/>
    <w:rsid w:val="00FF5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6343F"/>
  <w15:docId w15:val="{1A0E99AE-D439-4E2E-AFD4-F4D1269D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C7E"/>
    <w:pPr>
      <w:spacing w:after="0" w:line="240" w:lineRule="auto"/>
    </w:pPr>
    <w:rPr>
      <w:rFonts w:ascii="Times New Roman" w:eastAsia="Times New Roman" w:hAnsi="Times New Roman" w:cs="Times New Roman"/>
      <w:sz w:val="28"/>
      <w:szCs w:val="24"/>
    </w:rPr>
  </w:style>
  <w:style w:type="paragraph" w:styleId="Heading4">
    <w:name w:val="heading 4"/>
    <w:basedOn w:val="Normal"/>
    <w:link w:val="Heading4Char"/>
    <w:uiPriority w:val="9"/>
    <w:qFormat/>
    <w:rsid w:val="001344C1"/>
    <w:pPr>
      <w:spacing w:before="100" w:beforeAutospacing="1" w:after="100" w:afterAutospacing="1"/>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5C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D2B6B"/>
    <w:pPr>
      <w:spacing w:before="100" w:beforeAutospacing="1" w:after="100" w:afterAutospacing="1"/>
    </w:pPr>
    <w:rPr>
      <w:sz w:val="24"/>
    </w:rPr>
  </w:style>
  <w:style w:type="paragraph" w:styleId="ListParagraph">
    <w:name w:val="List Paragraph"/>
    <w:basedOn w:val="Normal"/>
    <w:uiPriority w:val="34"/>
    <w:qFormat/>
    <w:rsid w:val="00912488"/>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2F33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326"/>
    <w:rPr>
      <w:rFonts w:ascii="Segoe UI" w:eastAsia="Times New Roman" w:hAnsi="Segoe UI" w:cs="Segoe UI"/>
      <w:sz w:val="18"/>
      <w:szCs w:val="18"/>
    </w:rPr>
  </w:style>
  <w:style w:type="character" w:styleId="Hyperlink">
    <w:name w:val="Hyperlink"/>
    <w:basedOn w:val="DefaultParagraphFont"/>
    <w:uiPriority w:val="99"/>
    <w:unhideWhenUsed/>
    <w:rsid w:val="00D2590E"/>
    <w:rPr>
      <w:color w:val="0000FF" w:themeColor="hyperlink"/>
      <w:u w:val="single"/>
    </w:rPr>
  </w:style>
  <w:style w:type="paragraph" w:styleId="BodyTextIndent2">
    <w:name w:val="Body Text Indent 2"/>
    <w:basedOn w:val="Normal"/>
    <w:link w:val="BodyTextIndent2Char"/>
    <w:semiHidden/>
    <w:rsid w:val="00295099"/>
    <w:pPr>
      <w:spacing w:after="120" w:line="480" w:lineRule="auto"/>
      <w:ind w:left="360"/>
    </w:pPr>
    <w:rPr>
      <w:rFonts w:ascii=".VnTime" w:hAnsi=".VnTime"/>
      <w:szCs w:val="28"/>
    </w:rPr>
  </w:style>
  <w:style w:type="character" w:customStyle="1" w:styleId="BodyTextIndent2Char">
    <w:name w:val="Body Text Indent 2 Char"/>
    <w:basedOn w:val="DefaultParagraphFont"/>
    <w:link w:val="BodyTextIndent2"/>
    <w:semiHidden/>
    <w:rsid w:val="00295099"/>
    <w:rPr>
      <w:rFonts w:ascii=".VnTime" w:eastAsia="Times New Roman" w:hAnsi=".VnTime" w:cs="Times New Roman"/>
      <w:sz w:val="28"/>
      <w:szCs w:val="28"/>
    </w:rPr>
  </w:style>
  <w:style w:type="paragraph" w:styleId="BodyTextIndent">
    <w:name w:val="Body Text Indent"/>
    <w:basedOn w:val="Normal"/>
    <w:link w:val="BodyTextIndentChar"/>
    <w:uiPriority w:val="99"/>
    <w:unhideWhenUsed/>
    <w:rsid w:val="003209AC"/>
    <w:pPr>
      <w:spacing w:after="120"/>
      <w:ind w:left="360"/>
    </w:pPr>
  </w:style>
  <w:style w:type="character" w:customStyle="1" w:styleId="BodyTextIndentChar">
    <w:name w:val="Body Text Indent Char"/>
    <w:basedOn w:val="DefaultParagraphFont"/>
    <w:link w:val="BodyTextIndent"/>
    <w:uiPriority w:val="99"/>
    <w:rsid w:val="003209AC"/>
    <w:rPr>
      <w:rFonts w:ascii="Times New Roman" w:eastAsia="Times New Roman" w:hAnsi="Times New Roman" w:cs="Times New Roman"/>
      <w:sz w:val="28"/>
      <w:szCs w:val="24"/>
    </w:rPr>
  </w:style>
  <w:style w:type="paragraph" w:customStyle="1" w:styleId="Standard">
    <w:name w:val="Standard"/>
    <w:rsid w:val="00A94C81"/>
    <w:pPr>
      <w:widowControl w:val="0"/>
      <w:suppressAutoHyphens/>
      <w:autoSpaceDN w:val="0"/>
      <w:spacing w:after="0" w:line="240" w:lineRule="auto"/>
    </w:pPr>
    <w:rPr>
      <w:rFonts w:ascii="Times New Roman" w:eastAsia="Lucida Sans Unicode" w:hAnsi="Times New Roman" w:cs="Tahoma"/>
      <w:kern w:val="3"/>
      <w:sz w:val="28"/>
      <w:szCs w:val="24"/>
      <w:lang w:eastAsia="vi-VN"/>
    </w:rPr>
  </w:style>
  <w:style w:type="paragraph" w:styleId="NoSpacing">
    <w:name w:val="No Spacing"/>
    <w:uiPriority w:val="1"/>
    <w:qFormat/>
    <w:rsid w:val="00853834"/>
    <w:pPr>
      <w:spacing w:after="0" w:line="240" w:lineRule="auto"/>
      <w:ind w:left="1077" w:hanging="720"/>
      <w:jc w:val="both"/>
    </w:pPr>
    <w:rPr>
      <w:rFonts w:ascii="Times New Roman" w:eastAsia="Arial" w:hAnsi="Times New Roman" w:cs="Times New Roman"/>
      <w:sz w:val="24"/>
      <w:lang w:val="vi-VN"/>
    </w:rPr>
  </w:style>
  <w:style w:type="character" w:customStyle="1" w:styleId="Heading4Char">
    <w:name w:val="Heading 4 Char"/>
    <w:basedOn w:val="DefaultParagraphFont"/>
    <w:link w:val="Heading4"/>
    <w:uiPriority w:val="9"/>
    <w:rsid w:val="001344C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0831A4"/>
    <w:pPr>
      <w:tabs>
        <w:tab w:val="center" w:pos="4680"/>
        <w:tab w:val="right" w:pos="9360"/>
      </w:tabs>
    </w:pPr>
  </w:style>
  <w:style w:type="character" w:customStyle="1" w:styleId="HeaderChar">
    <w:name w:val="Header Char"/>
    <w:basedOn w:val="DefaultParagraphFont"/>
    <w:link w:val="Header"/>
    <w:uiPriority w:val="99"/>
    <w:rsid w:val="000831A4"/>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0831A4"/>
    <w:pPr>
      <w:tabs>
        <w:tab w:val="center" w:pos="4680"/>
        <w:tab w:val="right" w:pos="9360"/>
      </w:tabs>
    </w:pPr>
  </w:style>
  <w:style w:type="character" w:customStyle="1" w:styleId="FooterChar">
    <w:name w:val="Footer Char"/>
    <w:basedOn w:val="DefaultParagraphFont"/>
    <w:link w:val="Footer"/>
    <w:uiPriority w:val="99"/>
    <w:rsid w:val="000831A4"/>
    <w:rPr>
      <w:rFonts w:ascii="Times New Roman" w:eastAsia="Times New Roman" w:hAnsi="Times New Roman" w:cs="Times New Roman"/>
      <w:sz w:val="28"/>
      <w:szCs w:val="24"/>
    </w:rPr>
  </w:style>
  <w:style w:type="character" w:styleId="Emphasis">
    <w:name w:val="Emphasis"/>
    <w:basedOn w:val="DefaultParagraphFont"/>
    <w:uiPriority w:val="20"/>
    <w:qFormat/>
    <w:rsid w:val="00E018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52991">
      <w:bodyDiv w:val="1"/>
      <w:marLeft w:val="0"/>
      <w:marRight w:val="0"/>
      <w:marTop w:val="0"/>
      <w:marBottom w:val="0"/>
      <w:divBdr>
        <w:top w:val="none" w:sz="0" w:space="0" w:color="auto"/>
        <w:left w:val="none" w:sz="0" w:space="0" w:color="auto"/>
        <w:bottom w:val="none" w:sz="0" w:space="0" w:color="auto"/>
        <w:right w:val="none" w:sz="0" w:space="0" w:color="auto"/>
      </w:divBdr>
    </w:div>
    <w:div w:id="490366341">
      <w:bodyDiv w:val="1"/>
      <w:marLeft w:val="0"/>
      <w:marRight w:val="0"/>
      <w:marTop w:val="0"/>
      <w:marBottom w:val="0"/>
      <w:divBdr>
        <w:top w:val="none" w:sz="0" w:space="0" w:color="auto"/>
        <w:left w:val="none" w:sz="0" w:space="0" w:color="auto"/>
        <w:bottom w:val="none" w:sz="0" w:space="0" w:color="auto"/>
        <w:right w:val="none" w:sz="0" w:space="0" w:color="auto"/>
      </w:divBdr>
    </w:div>
    <w:div w:id="508714418">
      <w:bodyDiv w:val="1"/>
      <w:marLeft w:val="0"/>
      <w:marRight w:val="0"/>
      <w:marTop w:val="0"/>
      <w:marBottom w:val="0"/>
      <w:divBdr>
        <w:top w:val="none" w:sz="0" w:space="0" w:color="auto"/>
        <w:left w:val="none" w:sz="0" w:space="0" w:color="auto"/>
        <w:bottom w:val="none" w:sz="0" w:space="0" w:color="auto"/>
        <w:right w:val="none" w:sz="0" w:space="0" w:color="auto"/>
      </w:divBdr>
    </w:div>
    <w:div w:id="518785239">
      <w:bodyDiv w:val="1"/>
      <w:marLeft w:val="0"/>
      <w:marRight w:val="0"/>
      <w:marTop w:val="0"/>
      <w:marBottom w:val="0"/>
      <w:divBdr>
        <w:top w:val="none" w:sz="0" w:space="0" w:color="auto"/>
        <w:left w:val="none" w:sz="0" w:space="0" w:color="auto"/>
        <w:bottom w:val="none" w:sz="0" w:space="0" w:color="auto"/>
        <w:right w:val="none" w:sz="0" w:space="0" w:color="auto"/>
      </w:divBdr>
      <w:divsChild>
        <w:div w:id="1202090783">
          <w:marLeft w:val="0"/>
          <w:marRight w:val="0"/>
          <w:marTop w:val="0"/>
          <w:marBottom w:val="0"/>
          <w:divBdr>
            <w:top w:val="none" w:sz="0" w:space="0" w:color="auto"/>
            <w:left w:val="none" w:sz="0" w:space="0" w:color="auto"/>
            <w:bottom w:val="none" w:sz="0" w:space="0" w:color="auto"/>
            <w:right w:val="none" w:sz="0" w:space="0" w:color="auto"/>
          </w:divBdr>
        </w:div>
        <w:div w:id="114714709">
          <w:marLeft w:val="0"/>
          <w:marRight w:val="0"/>
          <w:marTop w:val="0"/>
          <w:marBottom w:val="0"/>
          <w:divBdr>
            <w:top w:val="none" w:sz="0" w:space="0" w:color="auto"/>
            <w:left w:val="none" w:sz="0" w:space="0" w:color="auto"/>
            <w:bottom w:val="none" w:sz="0" w:space="0" w:color="auto"/>
            <w:right w:val="none" w:sz="0" w:space="0" w:color="auto"/>
          </w:divBdr>
        </w:div>
        <w:div w:id="745109917">
          <w:marLeft w:val="0"/>
          <w:marRight w:val="0"/>
          <w:marTop w:val="0"/>
          <w:marBottom w:val="0"/>
          <w:divBdr>
            <w:top w:val="none" w:sz="0" w:space="0" w:color="auto"/>
            <w:left w:val="none" w:sz="0" w:space="0" w:color="auto"/>
            <w:bottom w:val="none" w:sz="0" w:space="0" w:color="auto"/>
            <w:right w:val="none" w:sz="0" w:space="0" w:color="auto"/>
          </w:divBdr>
        </w:div>
      </w:divsChild>
    </w:div>
    <w:div w:id="585387041">
      <w:bodyDiv w:val="1"/>
      <w:marLeft w:val="0"/>
      <w:marRight w:val="0"/>
      <w:marTop w:val="0"/>
      <w:marBottom w:val="0"/>
      <w:divBdr>
        <w:top w:val="none" w:sz="0" w:space="0" w:color="auto"/>
        <w:left w:val="none" w:sz="0" w:space="0" w:color="auto"/>
        <w:bottom w:val="none" w:sz="0" w:space="0" w:color="auto"/>
        <w:right w:val="none" w:sz="0" w:space="0" w:color="auto"/>
      </w:divBdr>
    </w:div>
    <w:div w:id="687563433">
      <w:bodyDiv w:val="1"/>
      <w:marLeft w:val="0"/>
      <w:marRight w:val="0"/>
      <w:marTop w:val="0"/>
      <w:marBottom w:val="0"/>
      <w:divBdr>
        <w:top w:val="none" w:sz="0" w:space="0" w:color="auto"/>
        <w:left w:val="none" w:sz="0" w:space="0" w:color="auto"/>
        <w:bottom w:val="none" w:sz="0" w:space="0" w:color="auto"/>
        <w:right w:val="none" w:sz="0" w:space="0" w:color="auto"/>
      </w:divBdr>
    </w:div>
    <w:div w:id="724135398">
      <w:bodyDiv w:val="1"/>
      <w:marLeft w:val="0"/>
      <w:marRight w:val="0"/>
      <w:marTop w:val="0"/>
      <w:marBottom w:val="0"/>
      <w:divBdr>
        <w:top w:val="none" w:sz="0" w:space="0" w:color="auto"/>
        <w:left w:val="none" w:sz="0" w:space="0" w:color="auto"/>
        <w:bottom w:val="none" w:sz="0" w:space="0" w:color="auto"/>
        <w:right w:val="none" w:sz="0" w:space="0" w:color="auto"/>
      </w:divBdr>
    </w:div>
    <w:div w:id="813378205">
      <w:bodyDiv w:val="1"/>
      <w:marLeft w:val="0"/>
      <w:marRight w:val="0"/>
      <w:marTop w:val="0"/>
      <w:marBottom w:val="0"/>
      <w:divBdr>
        <w:top w:val="none" w:sz="0" w:space="0" w:color="auto"/>
        <w:left w:val="none" w:sz="0" w:space="0" w:color="auto"/>
        <w:bottom w:val="none" w:sz="0" w:space="0" w:color="auto"/>
        <w:right w:val="none" w:sz="0" w:space="0" w:color="auto"/>
      </w:divBdr>
    </w:div>
    <w:div w:id="814419892">
      <w:bodyDiv w:val="1"/>
      <w:marLeft w:val="0"/>
      <w:marRight w:val="0"/>
      <w:marTop w:val="0"/>
      <w:marBottom w:val="0"/>
      <w:divBdr>
        <w:top w:val="none" w:sz="0" w:space="0" w:color="auto"/>
        <w:left w:val="none" w:sz="0" w:space="0" w:color="auto"/>
        <w:bottom w:val="none" w:sz="0" w:space="0" w:color="auto"/>
        <w:right w:val="none" w:sz="0" w:space="0" w:color="auto"/>
      </w:divBdr>
    </w:div>
    <w:div w:id="1162429771">
      <w:bodyDiv w:val="1"/>
      <w:marLeft w:val="0"/>
      <w:marRight w:val="0"/>
      <w:marTop w:val="0"/>
      <w:marBottom w:val="0"/>
      <w:divBdr>
        <w:top w:val="none" w:sz="0" w:space="0" w:color="auto"/>
        <w:left w:val="none" w:sz="0" w:space="0" w:color="auto"/>
        <w:bottom w:val="none" w:sz="0" w:space="0" w:color="auto"/>
        <w:right w:val="none" w:sz="0" w:space="0" w:color="auto"/>
      </w:divBdr>
    </w:div>
    <w:div w:id="1174035059">
      <w:bodyDiv w:val="1"/>
      <w:marLeft w:val="0"/>
      <w:marRight w:val="0"/>
      <w:marTop w:val="0"/>
      <w:marBottom w:val="0"/>
      <w:divBdr>
        <w:top w:val="none" w:sz="0" w:space="0" w:color="auto"/>
        <w:left w:val="none" w:sz="0" w:space="0" w:color="auto"/>
        <w:bottom w:val="none" w:sz="0" w:space="0" w:color="auto"/>
        <w:right w:val="none" w:sz="0" w:space="0" w:color="auto"/>
      </w:divBdr>
    </w:div>
    <w:div w:id="1217164544">
      <w:bodyDiv w:val="1"/>
      <w:marLeft w:val="0"/>
      <w:marRight w:val="0"/>
      <w:marTop w:val="0"/>
      <w:marBottom w:val="0"/>
      <w:divBdr>
        <w:top w:val="none" w:sz="0" w:space="0" w:color="auto"/>
        <w:left w:val="none" w:sz="0" w:space="0" w:color="auto"/>
        <w:bottom w:val="none" w:sz="0" w:space="0" w:color="auto"/>
        <w:right w:val="none" w:sz="0" w:space="0" w:color="auto"/>
      </w:divBdr>
      <w:divsChild>
        <w:div w:id="1766152351">
          <w:marLeft w:val="0"/>
          <w:marRight w:val="0"/>
          <w:marTop w:val="75"/>
          <w:marBottom w:val="75"/>
          <w:divBdr>
            <w:top w:val="none" w:sz="0" w:space="0" w:color="auto"/>
            <w:left w:val="none" w:sz="0" w:space="0" w:color="auto"/>
            <w:bottom w:val="none" w:sz="0" w:space="0" w:color="auto"/>
            <w:right w:val="none" w:sz="0" w:space="0" w:color="auto"/>
          </w:divBdr>
        </w:div>
        <w:div w:id="2045713366">
          <w:marLeft w:val="0"/>
          <w:marRight w:val="0"/>
          <w:marTop w:val="75"/>
          <w:marBottom w:val="75"/>
          <w:divBdr>
            <w:top w:val="none" w:sz="0" w:space="0" w:color="auto"/>
            <w:left w:val="none" w:sz="0" w:space="0" w:color="auto"/>
            <w:bottom w:val="none" w:sz="0" w:space="0" w:color="auto"/>
            <w:right w:val="none" w:sz="0" w:space="0" w:color="auto"/>
          </w:divBdr>
        </w:div>
        <w:div w:id="1972634159">
          <w:marLeft w:val="0"/>
          <w:marRight w:val="0"/>
          <w:marTop w:val="75"/>
          <w:marBottom w:val="75"/>
          <w:divBdr>
            <w:top w:val="none" w:sz="0" w:space="0" w:color="auto"/>
            <w:left w:val="none" w:sz="0" w:space="0" w:color="auto"/>
            <w:bottom w:val="none" w:sz="0" w:space="0" w:color="auto"/>
            <w:right w:val="none" w:sz="0" w:space="0" w:color="auto"/>
          </w:divBdr>
        </w:div>
      </w:divsChild>
    </w:div>
    <w:div w:id="1253664187">
      <w:bodyDiv w:val="1"/>
      <w:marLeft w:val="0"/>
      <w:marRight w:val="0"/>
      <w:marTop w:val="0"/>
      <w:marBottom w:val="0"/>
      <w:divBdr>
        <w:top w:val="none" w:sz="0" w:space="0" w:color="auto"/>
        <w:left w:val="none" w:sz="0" w:space="0" w:color="auto"/>
        <w:bottom w:val="none" w:sz="0" w:space="0" w:color="auto"/>
        <w:right w:val="none" w:sz="0" w:space="0" w:color="auto"/>
      </w:divBdr>
    </w:div>
    <w:div w:id="1264534570">
      <w:bodyDiv w:val="1"/>
      <w:marLeft w:val="0"/>
      <w:marRight w:val="0"/>
      <w:marTop w:val="0"/>
      <w:marBottom w:val="0"/>
      <w:divBdr>
        <w:top w:val="none" w:sz="0" w:space="0" w:color="auto"/>
        <w:left w:val="none" w:sz="0" w:space="0" w:color="auto"/>
        <w:bottom w:val="none" w:sz="0" w:space="0" w:color="auto"/>
        <w:right w:val="none" w:sz="0" w:space="0" w:color="auto"/>
      </w:divBdr>
    </w:div>
    <w:div w:id="1355423920">
      <w:bodyDiv w:val="1"/>
      <w:marLeft w:val="0"/>
      <w:marRight w:val="0"/>
      <w:marTop w:val="0"/>
      <w:marBottom w:val="0"/>
      <w:divBdr>
        <w:top w:val="none" w:sz="0" w:space="0" w:color="auto"/>
        <w:left w:val="none" w:sz="0" w:space="0" w:color="auto"/>
        <w:bottom w:val="none" w:sz="0" w:space="0" w:color="auto"/>
        <w:right w:val="none" w:sz="0" w:space="0" w:color="auto"/>
      </w:divBdr>
    </w:div>
    <w:div w:id="1393387792">
      <w:bodyDiv w:val="1"/>
      <w:marLeft w:val="0"/>
      <w:marRight w:val="0"/>
      <w:marTop w:val="0"/>
      <w:marBottom w:val="0"/>
      <w:divBdr>
        <w:top w:val="none" w:sz="0" w:space="0" w:color="auto"/>
        <w:left w:val="none" w:sz="0" w:space="0" w:color="auto"/>
        <w:bottom w:val="none" w:sz="0" w:space="0" w:color="auto"/>
        <w:right w:val="none" w:sz="0" w:space="0" w:color="auto"/>
      </w:divBdr>
    </w:div>
    <w:div w:id="1440756306">
      <w:bodyDiv w:val="1"/>
      <w:marLeft w:val="0"/>
      <w:marRight w:val="0"/>
      <w:marTop w:val="0"/>
      <w:marBottom w:val="0"/>
      <w:divBdr>
        <w:top w:val="none" w:sz="0" w:space="0" w:color="auto"/>
        <w:left w:val="none" w:sz="0" w:space="0" w:color="auto"/>
        <w:bottom w:val="none" w:sz="0" w:space="0" w:color="auto"/>
        <w:right w:val="none" w:sz="0" w:space="0" w:color="auto"/>
      </w:divBdr>
    </w:div>
    <w:div w:id="1580408919">
      <w:bodyDiv w:val="1"/>
      <w:marLeft w:val="0"/>
      <w:marRight w:val="0"/>
      <w:marTop w:val="0"/>
      <w:marBottom w:val="0"/>
      <w:divBdr>
        <w:top w:val="none" w:sz="0" w:space="0" w:color="auto"/>
        <w:left w:val="none" w:sz="0" w:space="0" w:color="auto"/>
        <w:bottom w:val="none" w:sz="0" w:space="0" w:color="auto"/>
        <w:right w:val="none" w:sz="0" w:space="0" w:color="auto"/>
      </w:divBdr>
    </w:div>
    <w:div w:id="1590117073">
      <w:bodyDiv w:val="1"/>
      <w:marLeft w:val="0"/>
      <w:marRight w:val="0"/>
      <w:marTop w:val="0"/>
      <w:marBottom w:val="0"/>
      <w:divBdr>
        <w:top w:val="none" w:sz="0" w:space="0" w:color="auto"/>
        <w:left w:val="none" w:sz="0" w:space="0" w:color="auto"/>
        <w:bottom w:val="none" w:sz="0" w:space="0" w:color="auto"/>
        <w:right w:val="none" w:sz="0" w:space="0" w:color="auto"/>
      </w:divBdr>
    </w:div>
    <w:div w:id="1600940870">
      <w:bodyDiv w:val="1"/>
      <w:marLeft w:val="0"/>
      <w:marRight w:val="0"/>
      <w:marTop w:val="0"/>
      <w:marBottom w:val="0"/>
      <w:divBdr>
        <w:top w:val="none" w:sz="0" w:space="0" w:color="auto"/>
        <w:left w:val="none" w:sz="0" w:space="0" w:color="auto"/>
        <w:bottom w:val="none" w:sz="0" w:space="0" w:color="auto"/>
        <w:right w:val="none" w:sz="0" w:space="0" w:color="auto"/>
      </w:divBdr>
    </w:div>
    <w:div w:id="1633294059">
      <w:bodyDiv w:val="1"/>
      <w:marLeft w:val="0"/>
      <w:marRight w:val="0"/>
      <w:marTop w:val="0"/>
      <w:marBottom w:val="0"/>
      <w:divBdr>
        <w:top w:val="none" w:sz="0" w:space="0" w:color="auto"/>
        <w:left w:val="none" w:sz="0" w:space="0" w:color="auto"/>
        <w:bottom w:val="none" w:sz="0" w:space="0" w:color="auto"/>
        <w:right w:val="none" w:sz="0" w:space="0" w:color="auto"/>
      </w:divBdr>
    </w:div>
    <w:div w:id="1719360026">
      <w:bodyDiv w:val="1"/>
      <w:marLeft w:val="0"/>
      <w:marRight w:val="0"/>
      <w:marTop w:val="0"/>
      <w:marBottom w:val="0"/>
      <w:divBdr>
        <w:top w:val="none" w:sz="0" w:space="0" w:color="auto"/>
        <w:left w:val="none" w:sz="0" w:space="0" w:color="auto"/>
        <w:bottom w:val="none" w:sz="0" w:space="0" w:color="auto"/>
        <w:right w:val="none" w:sz="0" w:space="0" w:color="auto"/>
      </w:divBdr>
    </w:div>
    <w:div w:id="1860503516">
      <w:bodyDiv w:val="1"/>
      <w:marLeft w:val="0"/>
      <w:marRight w:val="0"/>
      <w:marTop w:val="0"/>
      <w:marBottom w:val="0"/>
      <w:divBdr>
        <w:top w:val="none" w:sz="0" w:space="0" w:color="auto"/>
        <w:left w:val="none" w:sz="0" w:space="0" w:color="auto"/>
        <w:bottom w:val="none" w:sz="0" w:space="0" w:color="auto"/>
        <w:right w:val="none" w:sz="0" w:space="0" w:color="auto"/>
      </w:divBdr>
    </w:div>
    <w:div w:id="1913848164">
      <w:bodyDiv w:val="1"/>
      <w:marLeft w:val="0"/>
      <w:marRight w:val="0"/>
      <w:marTop w:val="0"/>
      <w:marBottom w:val="0"/>
      <w:divBdr>
        <w:top w:val="none" w:sz="0" w:space="0" w:color="auto"/>
        <w:left w:val="none" w:sz="0" w:space="0" w:color="auto"/>
        <w:bottom w:val="none" w:sz="0" w:space="0" w:color="auto"/>
        <w:right w:val="none" w:sz="0" w:space="0" w:color="auto"/>
      </w:divBdr>
    </w:div>
    <w:div w:id="208039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AA9B5C-93FD-4A4E-AC9E-B8DBDA7E4685}">
  <ds:schemaRefs>
    <ds:schemaRef ds:uri="http://schemas.openxmlformats.org/officeDocument/2006/bibliography"/>
  </ds:schemaRefs>
</ds:datastoreItem>
</file>

<file path=customXml/itemProps2.xml><?xml version="1.0" encoding="utf-8"?>
<ds:datastoreItem xmlns:ds="http://schemas.openxmlformats.org/officeDocument/2006/customXml" ds:itemID="{035B31C0-44C4-4DFE-B61F-DC417BC74085}"/>
</file>

<file path=customXml/itemProps3.xml><?xml version="1.0" encoding="utf-8"?>
<ds:datastoreItem xmlns:ds="http://schemas.openxmlformats.org/officeDocument/2006/customXml" ds:itemID="{DA459F42-DEB0-482C-AB85-7E60AA481B89}"/>
</file>

<file path=customXml/itemProps4.xml><?xml version="1.0" encoding="utf-8"?>
<ds:datastoreItem xmlns:ds="http://schemas.openxmlformats.org/officeDocument/2006/customXml" ds:itemID="{E0F72DD8-B622-41B4-8D7C-27735F085BA8}"/>
</file>

<file path=docProps/app.xml><?xml version="1.0" encoding="utf-8"?>
<Properties xmlns="http://schemas.openxmlformats.org/officeDocument/2006/extended-properties" xmlns:vt="http://schemas.openxmlformats.org/officeDocument/2006/docPropsVTypes">
  <Template>Normal</Template>
  <TotalTime>28</TotalTime>
  <Pages>6</Pages>
  <Words>2187</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DongTien</dc:creator>
  <cp:lastModifiedBy>Admin</cp:lastModifiedBy>
  <cp:revision>8</cp:revision>
  <cp:lastPrinted>2024-06-20T09:24:00Z</cp:lastPrinted>
  <dcterms:created xsi:type="dcterms:W3CDTF">2024-08-14T00:07:00Z</dcterms:created>
  <dcterms:modified xsi:type="dcterms:W3CDTF">2024-08-14T01:13:00Z</dcterms:modified>
</cp:coreProperties>
</file>